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9125A4">
        <w:rPr>
          <w:rFonts w:ascii="Times New Roman" w:hAnsi="Times New Roman" w:cs="Times New Roman"/>
          <w:sz w:val="28"/>
          <w:szCs w:val="28"/>
        </w:rPr>
        <w:t xml:space="preserve"> </w:t>
      </w:r>
      <w:r w:rsidR="001A1693">
        <w:rPr>
          <w:rFonts w:ascii="Times New Roman" w:hAnsi="Times New Roman" w:cs="Times New Roman"/>
          <w:sz w:val="28"/>
          <w:szCs w:val="28"/>
        </w:rPr>
        <w:t>15</w:t>
      </w:r>
      <w:r w:rsidR="009125A4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7049F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7049F5">
        <w:rPr>
          <w:rFonts w:ascii="Times New Roman" w:hAnsi="Times New Roman" w:cs="Times New Roman"/>
          <w:sz w:val="28"/>
          <w:szCs w:val="28"/>
        </w:rPr>
        <w:t>20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</w:t>
      </w:r>
      <w:r w:rsidR="001A1693">
        <w:rPr>
          <w:rFonts w:ascii="Times New Roman" w:hAnsi="Times New Roman" w:cs="Times New Roman"/>
          <w:sz w:val="28"/>
          <w:szCs w:val="28"/>
        </w:rPr>
        <w:t>53</w:t>
      </w:r>
      <w:r w:rsidR="009125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1693" w:rsidRDefault="00B20972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7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0972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A1693" w:rsidRDefault="00B20972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72">
        <w:rPr>
          <w:rFonts w:ascii="Times New Roman" w:hAnsi="Times New Roman" w:cs="Times New Roman"/>
          <w:b/>
          <w:sz w:val="28"/>
          <w:szCs w:val="28"/>
        </w:rPr>
        <w:t>Возрождение деревянного зо</w:t>
      </w:r>
      <w:r>
        <w:rPr>
          <w:rFonts w:ascii="Times New Roman" w:hAnsi="Times New Roman" w:cs="Times New Roman"/>
          <w:b/>
          <w:sz w:val="28"/>
          <w:szCs w:val="28"/>
        </w:rPr>
        <w:t>дчества г. Зеленоградска»</w:t>
      </w:r>
    </w:p>
    <w:p w:rsidR="00C511CC" w:rsidRDefault="00B20972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B2097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20972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D171F5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1F5">
        <w:rPr>
          <w:rFonts w:ascii="Times New Roman" w:hAnsi="Times New Roman" w:cs="Times New Roman"/>
          <w:sz w:val="28"/>
          <w:szCs w:val="28"/>
        </w:rPr>
        <w:t>В це</w:t>
      </w:r>
      <w:r w:rsidR="00526DEE">
        <w:rPr>
          <w:rFonts w:ascii="Times New Roman" w:hAnsi="Times New Roman" w:cs="Times New Roman"/>
          <w:sz w:val="28"/>
          <w:szCs w:val="28"/>
        </w:rPr>
        <w:t>лях сохранения, восстановление,</w:t>
      </w:r>
      <w:r w:rsidRPr="00D171F5">
        <w:rPr>
          <w:rFonts w:ascii="Times New Roman" w:hAnsi="Times New Roman" w:cs="Times New Roman"/>
          <w:sz w:val="28"/>
          <w:szCs w:val="28"/>
        </w:rPr>
        <w:t xml:space="preserve"> реставрации </w:t>
      </w:r>
      <w:r w:rsidR="00526DEE">
        <w:rPr>
          <w:rFonts w:ascii="Times New Roman" w:hAnsi="Times New Roman" w:cs="Times New Roman"/>
          <w:sz w:val="28"/>
          <w:szCs w:val="28"/>
        </w:rPr>
        <w:t xml:space="preserve">и создания </w:t>
      </w:r>
      <w:r w:rsidRPr="00D171F5">
        <w:rPr>
          <w:rFonts w:ascii="Times New Roman" w:hAnsi="Times New Roman" w:cs="Times New Roman"/>
          <w:sz w:val="28"/>
          <w:szCs w:val="28"/>
        </w:rPr>
        <w:t>объектов деревянного зодчества</w:t>
      </w:r>
      <w:r w:rsidRPr="00526DEE">
        <w:rPr>
          <w:rFonts w:ascii="Times New Roman" w:hAnsi="Times New Roman" w:cs="Times New Roman"/>
          <w:sz w:val="28"/>
          <w:szCs w:val="28"/>
        </w:rPr>
        <w:t xml:space="preserve">, </w:t>
      </w:r>
      <w:r w:rsidR="00526DEE" w:rsidRPr="00526DEE">
        <w:rPr>
          <w:rFonts w:ascii="Times New Roman" w:hAnsi="Times New Roman" w:cs="Times New Roman"/>
          <w:sz w:val="28"/>
          <w:szCs w:val="28"/>
        </w:rPr>
        <w:t>их полноценного и рационального использования, развития и интеграции в социально-экономическую и культурную жизнь</w:t>
      </w:r>
      <w:r w:rsidRPr="00526DEE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F5">
        <w:rPr>
          <w:rFonts w:ascii="Times New Roman" w:hAnsi="Times New Roman" w:cs="Times New Roman"/>
          <w:sz w:val="28"/>
          <w:szCs w:val="28"/>
        </w:rPr>
        <w:t xml:space="preserve">Зеленоградска, руководствуясь статьей 14 Федерального Закона от 06.102003 г. № 131-ФЗ «Об общих принципах организации местного самоуправления в Российской федерации», </w:t>
      </w:r>
      <w:r w:rsidR="00C511CC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71F5" w:rsidRPr="00D171F5">
        <w:rPr>
          <w:rFonts w:ascii="Times New Roman" w:hAnsi="Times New Roman" w:cs="Times New Roman"/>
          <w:sz w:val="28"/>
          <w:szCs w:val="28"/>
        </w:rPr>
        <w:t>муниципальн</w:t>
      </w:r>
      <w:r w:rsidR="00D171F5">
        <w:rPr>
          <w:rFonts w:ascii="Times New Roman" w:hAnsi="Times New Roman" w:cs="Times New Roman"/>
          <w:sz w:val="28"/>
          <w:szCs w:val="28"/>
        </w:rPr>
        <w:t>ую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71F5">
        <w:rPr>
          <w:rFonts w:ascii="Times New Roman" w:hAnsi="Times New Roman" w:cs="Times New Roman"/>
          <w:sz w:val="28"/>
          <w:szCs w:val="28"/>
        </w:rPr>
        <w:t>у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«Возрождение деревянного зодчества г. Зеленоградска» на 2020-2022 гг.»</w:t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125A4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 xml:space="preserve">администрации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(</w:t>
      </w:r>
      <w:proofErr w:type="spell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Бачарин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а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Н.В.)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171F5" w:rsidRPr="00D171F5">
        <w:rPr>
          <w:rFonts w:ascii="Times New Roman" w:hAnsi="Times New Roman" w:cs="Times New Roman"/>
          <w:sz w:val="28"/>
          <w:szCs w:val="28"/>
        </w:rPr>
        <w:t>Комитет</w:t>
      </w:r>
      <w:r w:rsidR="00D171F5">
        <w:rPr>
          <w:rFonts w:ascii="Times New Roman" w:hAnsi="Times New Roman" w:cs="Times New Roman"/>
          <w:sz w:val="28"/>
          <w:szCs w:val="28"/>
        </w:rPr>
        <w:t>у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по строительству, жилищно-коммунальному хозяйству и благоустройству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06C7" w:rsidRPr="00AA06C7">
        <w:rPr>
          <w:rFonts w:ascii="Times New Roman" w:hAnsi="Times New Roman" w:cs="Times New Roman"/>
          <w:sz w:val="28"/>
          <w:szCs w:val="28"/>
        </w:rPr>
        <w:t>(</w:t>
      </w:r>
      <w:r w:rsidR="00D171F5">
        <w:rPr>
          <w:rFonts w:ascii="Times New Roman" w:hAnsi="Times New Roman" w:cs="Times New Roman"/>
          <w:sz w:val="28"/>
          <w:szCs w:val="28"/>
        </w:rPr>
        <w:t>Пахоменко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171F5">
        <w:rPr>
          <w:rFonts w:ascii="Times New Roman" w:hAnsi="Times New Roman" w:cs="Times New Roman"/>
          <w:sz w:val="28"/>
          <w:szCs w:val="28"/>
        </w:rPr>
        <w:t>Л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 w:rsidR="00D171F5">
        <w:rPr>
          <w:rFonts w:ascii="Times New Roman" w:hAnsi="Times New Roman" w:cs="Times New Roman"/>
          <w:sz w:val="28"/>
          <w:szCs w:val="28"/>
        </w:rPr>
        <w:t>В</w:t>
      </w:r>
      <w:r w:rsidR="00AA06C7" w:rsidRPr="00AA06C7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общественно-политической газете «Волна».</w:t>
      </w:r>
    </w:p>
    <w:p w:rsidR="00652191" w:rsidRPr="00AA06C7" w:rsidRDefault="005D3ABF" w:rsidP="00D17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171F5" w:rsidRPr="00D171F5">
        <w:rPr>
          <w:rFonts w:ascii="Times New Roman" w:hAnsi="Times New Roman" w:cs="Times New Roman"/>
          <w:sz w:val="28"/>
          <w:szCs w:val="28"/>
        </w:rPr>
        <w:t>Председател</w:t>
      </w:r>
      <w:r w:rsidR="00D171F5">
        <w:rPr>
          <w:rFonts w:ascii="Times New Roman" w:hAnsi="Times New Roman" w:cs="Times New Roman"/>
          <w:sz w:val="28"/>
          <w:szCs w:val="28"/>
        </w:rPr>
        <w:t>я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комитета по</w:t>
      </w:r>
      <w:r w:rsidR="00D171F5">
        <w:rPr>
          <w:rFonts w:ascii="Times New Roman" w:hAnsi="Times New Roman" w:cs="Times New Roman"/>
          <w:sz w:val="28"/>
          <w:szCs w:val="28"/>
        </w:rPr>
        <w:t xml:space="preserve"> </w:t>
      </w:r>
      <w:r w:rsidR="00D171F5" w:rsidRPr="00D171F5">
        <w:rPr>
          <w:rFonts w:ascii="Times New Roman" w:hAnsi="Times New Roman" w:cs="Times New Roman"/>
          <w:sz w:val="28"/>
          <w:szCs w:val="28"/>
        </w:rPr>
        <w:t>строительству, жилищно</w:t>
      </w:r>
      <w:r w:rsidR="00D171F5">
        <w:rPr>
          <w:rFonts w:ascii="Times New Roman" w:hAnsi="Times New Roman" w:cs="Times New Roman"/>
          <w:sz w:val="28"/>
          <w:szCs w:val="28"/>
        </w:rPr>
        <w:t>-</w:t>
      </w:r>
      <w:r w:rsidR="00D171F5" w:rsidRPr="00D171F5">
        <w:rPr>
          <w:rFonts w:ascii="Times New Roman" w:hAnsi="Times New Roman" w:cs="Times New Roman"/>
          <w:sz w:val="28"/>
          <w:szCs w:val="28"/>
        </w:rPr>
        <w:t>коммунальному хозяйству и</w:t>
      </w:r>
      <w:r w:rsidR="00D171F5">
        <w:rPr>
          <w:rFonts w:ascii="Times New Roman" w:hAnsi="Times New Roman" w:cs="Times New Roman"/>
          <w:sz w:val="28"/>
          <w:szCs w:val="28"/>
        </w:rPr>
        <w:t xml:space="preserve"> </w:t>
      </w:r>
      <w:r w:rsidR="00D171F5" w:rsidRPr="00D171F5">
        <w:rPr>
          <w:rFonts w:ascii="Times New Roman" w:hAnsi="Times New Roman" w:cs="Times New Roman"/>
          <w:sz w:val="28"/>
          <w:szCs w:val="28"/>
        </w:rPr>
        <w:t>благоустройству</w:t>
      </w:r>
      <w:r w:rsidR="00D171F5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>администрации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171F5">
        <w:rPr>
          <w:rFonts w:ascii="Times New Roman" w:hAnsi="Times New Roman" w:cs="Times New Roman"/>
          <w:sz w:val="28"/>
          <w:szCs w:val="28"/>
        </w:rPr>
        <w:t>Л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. </w:t>
      </w:r>
      <w:r w:rsidR="00D171F5">
        <w:rPr>
          <w:rFonts w:ascii="Times New Roman" w:hAnsi="Times New Roman" w:cs="Times New Roman"/>
          <w:sz w:val="28"/>
          <w:szCs w:val="28"/>
        </w:rPr>
        <w:t>Пахоменко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1A4A5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70E44" w:rsidRPr="00D55D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0E44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4A5B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</w:p>
    <w:p w:rsidR="00770E44" w:rsidRPr="00D55D9E" w:rsidRDefault="001A4A5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E14B76" w:rsidRPr="00D55D9E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Андронов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8835E8" w:rsidP="008835E8">
      <w:pPr>
        <w:pStyle w:val="a3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>от «</w:t>
      </w:r>
      <w:r w:rsidR="009125A4">
        <w:rPr>
          <w:rFonts w:ascii="Times New Roman" w:hAnsi="Times New Roman" w:cs="Times New Roman"/>
          <w:sz w:val="20"/>
          <w:szCs w:val="20"/>
        </w:rPr>
        <w:t xml:space="preserve"> </w:t>
      </w:r>
      <w:r w:rsidR="001A1693">
        <w:rPr>
          <w:rFonts w:ascii="Times New Roman" w:hAnsi="Times New Roman" w:cs="Times New Roman"/>
          <w:sz w:val="20"/>
          <w:szCs w:val="20"/>
        </w:rPr>
        <w:t>15</w:t>
      </w:r>
      <w:r w:rsidR="009125A4"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7049F5">
        <w:rPr>
          <w:rFonts w:ascii="Times New Roman" w:hAnsi="Times New Roman" w:cs="Times New Roman"/>
          <w:sz w:val="20"/>
          <w:szCs w:val="20"/>
        </w:rPr>
        <w:t>января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7049F5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1693">
        <w:rPr>
          <w:rFonts w:ascii="Times New Roman" w:hAnsi="Times New Roman" w:cs="Times New Roman"/>
          <w:sz w:val="20"/>
          <w:szCs w:val="20"/>
        </w:rPr>
        <w:t>53</w:t>
      </w:r>
      <w:r w:rsidR="009125A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90DB6" w:rsidRPr="001A1693" w:rsidRDefault="00E90DB6" w:rsidP="00E90DB6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pacing w:val="40"/>
        </w:rPr>
      </w:pPr>
      <w:r w:rsidRPr="001A1693">
        <w:rPr>
          <w:rFonts w:ascii="Times New Roman" w:eastAsia="Calibri" w:hAnsi="Times New Roman" w:cs="Times New Roman"/>
          <w:b/>
          <w:spacing w:val="40"/>
        </w:rPr>
        <w:t>ПАСПОРТ</w:t>
      </w:r>
    </w:p>
    <w:p w:rsidR="00E90DB6" w:rsidRPr="001A1693" w:rsidRDefault="00E90DB6" w:rsidP="00E90DB6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</w:rPr>
      </w:pPr>
      <w:r w:rsidRPr="001A1693">
        <w:rPr>
          <w:rFonts w:ascii="Times New Roman" w:eastAsia="Calibri" w:hAnsi="Times New Roman" w:cs="Times New Roman"/>
          <w:b/>
        </w:rPr>
        <w:t xml:space="preserve">муниципальной программы </w:t>
      </w:r>
    </w:p>
    <w:p w:rsidR="00E90DB6" w:rsidRPr="001A1693" w:rsidRDefault="00E90DB6" w:rsidP="00E90DB6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</w:rPr>
      </w:pPr>
      <w:r w:rsidRPr="001A1693">
        <w:rPr>
          <w:rFonts w:ascii="Times New Roman" w:eastAsia="Calibri" w:hAnsi="Times New Roman" w:cs="Times New Roman"/>
          <w:b/>
        </w:rPr>
        <w:t>«Возрождение деревянного зодчества г. Зеленоградска» на 2020-2022 гг.»</w:t>
      </w:r>
    </w:p>
    <w:p w:rsidR="00E90DB6" w:rsidRPr="001A1693" w:rsidRDefault="00E90DB6" w:rsidP="00E90DB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Cs/>
        </w:rPr>
      </w:pPr>
    </w:p>
    <w:tbl>
      <w:tblPr>
        <w:tblStyle w:val="af7"/>
        <w:tblW w:w="5000" w:type="pct"/>
        <w:tblLook w:val="0000" w:firstRow="0" w:lastRow="0" w:firstColumn="0" w:lastColumn="0" w:noHBand="0" w:noVBand="0"/>
      </w:tblPr>
      <w:tblGrid>
        <w:gridCol w:w="3149"/>
        <w:gridCol w:w="448"/>
        <w:gridCol w:w="6399"/>
      </w:tblGrid>
      <w:tr w:rsidR="00E90DB6" w:rsidRPr="001A1693" w:rsidTr="002B407C">
        <w:trPr>
          <w:trHeight w:val="20"/>
        </w:trPr>
        <w:tc>
          <w:tcPr>
            <w:tcW w:w="1575" w:type="pct"/>
          </w:tcPr>
          <w:p w:rsidR="00EF23CB" w:rsidRPr="001A1693" w:rsidRDefault="00E90DB6" w:rsidP="005A6E00">
            <w:pPr>
              <w:autoSpaceDE w:val="0"/>
              <w:autoSpaceDN w:val="0"/>
              <w:adjustRightInd w:val="0"/>
              <w:ind w:left="142"/>
              <w:outlineLvl w:val="2"/>
              <w:rPr>
                <w:rStyle w:val="11"/>
                <w:rFonts w:ascii="Times New Roman" w:eastAsia="Calibri" w:hAnsi="Times New Roman" w:cs="Times New Roman"/>
              </w:rPr>
            </w:pPr>
            <w:r w:rsidRPr="001A1693">
              <w:rPr>
                <w:rStyle w:val="11"/>
                <w:rFonts w:ascii="Times New Roman" w:hAnsi="Times New Roman" w:cs="Times New Roman"/>
              </w:rPr>
              <w:t xml:space="preserve">Ответственный исполнитель </w:t>
            </w:r>
            <w:r w:rsidRPr="001A1693">
              <w:rPr>
                <w:rFonts w:ascii="Times New Roman" w:eastAsia="Calibri" w:hAnsi="Times New Roman" w:cs="Times New Roman"/>
              </w:rPr>
              <w:t>программы «Возрождение деревянного зодчества г. Зеленоградска» на 2020-2022 гг.»</w:t>
            </w:r>
          </w:p>
        </w:tc>
        <w:tc>
          <w:tcPr>
            <w:tcW w:w="224" w:type="pct"/>
          </w:tcPr>
          <w:p w:rsidR="00E90DB6" w:rsidRPr="001A1693" w:rsidRDefault="00E90DB6" w:rsidP="0058068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pct"/>
          </w:tcPr>
          <w:p w:rsidR="00E90DB6" w:rsidRPr="001A1693" w:rsidRDefault="00E90DB6" w:rsidP="0058068C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Style w:val="afe"/>
                <w:rFonts w:ascii="Times New Roman" w:hAnsi="Times New Roman" w:cs="Times New Roman"/>
                <w:b w:val="0"/>
              </w:rPr>
              <w:t>Администрация муниципального образования «Зеленоградский городской округ»</w:t>
            </w:r>
          </w:p>
        </w:tc>
      </w:tr>
      <w:tr w:rsidR="00E90DB6" w:rsidRPr="001A1693" w:rsidTr="002B407C">
        <w:trPr>
          <w:trHeight w:val="20"/>
        </w:trPr>
        <w:tc>
          <w:tcPr>
            <w:tcW w:w="1575" w:type="pct"/>
          </w:tcPr>
          <w:p w:rsidR="00E90DB6" w:rsidRPr="001A1693" w:rsidRDefault="00E90DB6" w:rsidP="00EF23CB">
            <w:pPr>
              <w:snapToGrid w:val="0"/>
              <w:ind w:left="147" w:right="143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 xml:space="preserve">Участники </w:t>
            </w:r>
            <w:r w:rsidRPr="001A1693">
              <w:rPr>
                <w:rStyle w:val="11"/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224" w:type="pct"/>
          </w:tcPr>
          <w:p w:rsidR="00E90DB6" w:rsidRPr="001A1693" w:rsidRDefault="00E90DB6" w:rsidP="0058068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1" w:type="pct"/>
          </w:tcPr>
          <w:p w:rsidR="002B407C" w:rsidRPr="001A1693" w:rsidRDefault="002B407C" w:rsidP="002B407C">
            <w:pPr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муниципального образования "Зеленоградский городской округ"</w:t>
            </w:r>
          </w:p>
          <w:p w:rsidR="00E90DB6" w:rsidRPr="001A1693" w:rsidRDefault="00E90DB6" w:rsidP="002B407C">
            <w:pPr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Комитет по строительству, жилищно-коммунальному хозяйству и благоустройству администрации муниципального образования "Зеленоградский городской округ"</w:t>
            </w:r>
          </w:p>
        </w:tc>
      </w:tr>
      <w:tr w:rsidR="00E90DB6" w:rsidRPr="001A1693" w:rsidTr="002B407C">
        <w:trPr>
          <w:trHeight w:val="20"/>
        </w:trPr>
        <w:tc>
          <w:tcPr>
            <w:tcW w:w="1575" w:type="pct"/>
          </w:tcPr>
          <w:p w:rsidR="00E90DB6" w:rsidRPr="001A1693" w:rsidRDefault="00E90DB6" w:rsidP="00EF23CB">
            <w:pPr>
              <w:snapToGrid w:val="0"/>
              <w:ind w:left="147" w:right="143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Style w:val="11"/>
                <w:rFonts w:ascii="Times New Roman" w:hAnsi="Times New Roman" w:cs="Times New Roman"/>
              </w:rPr>
              <w:t>Цел</w:t>
            </w:r>
            <w:r w:rsidR="00526DEE" w:rsidRPr="001A1693">
              <w:rPr>
                <w:rStyle w:val="11"/>
                <w:rFonts w:ascii="Times New Roman" w:hAnsi="Times New Roman" w:cs="Times New Roman"/>
              </w:rPr>
              <w:t>и</w:t>
            </w:r>
            <w:r w:rsidRPr="001A1693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="00EF23CB" w:rsidRPr="001A1693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1A1693">
              <w:rPr>
                <w:rStyle w:val="11"/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224" w:type="pct"/>
          </w:tcPr>
          <w:p w:rsidR="00E90DB6" w:rsidRPr="001A1693" w:rsidRDefault="00E90DB6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3201" w:type="pct"/>
          </w:tcPr>
          <w:p w:rsidR="00E90DB6" w:rsidRPr="001A1693" w:rsidRDefault="00E90DB6" w:rsidP="0058068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  <w:u w:val="single"/>
              </w:rPr>
              <w:t>Историко-культурная</w:t>
            </w:r>
            <w:r w:rsidRPr="001A1693">
              <w:rPr>
                <w:rFonts w:ascii="Times New Roman" w:hAnsi="Times New Roman" w:cs="Times New Roman"/>
              </w:rPr>
              <w:t xml:space="preserve">: </w:t>
            </w:r>
            <w:r w:rsidR="00526DEE" w:rsidRPr="001A1693">
              <w:rPr>
                <w:rFonts w:ascii="Times New Roman" w:hAnsi="Times New Roman" w:cs="Times New Roman"/>
              </w:rPr>
              <w:t>сохранение, восстановление, реставрация</w:t>
            </w:r>
            <w:r w:rsidR="00343FB9" w:rsidRPr="001A1693">
              <w:rPr>
                <w:rFonts w:ascii="Times New Roman" w:hAnsi="Times New Roman" w:cs="Times New Roman"/>
              </w:rPr>
              <w:t xml:space="preserve"> </w:t>
            </w:r>
            <w:r w:rsidR="00526DEE" w:rsidRPr="001A1693">
              <w:rPr>
                <w:rFonts w:ascii="Times New Roman" w:hAnsi="Times New Roman" w:cs="Times New Roman"/>
              </w:rPr>
              <w:t xml:space="preserve">объектов </w:t>
            </w:r>
            <w:r w:rsidRPr="001A1693">
              <w:rPr>
                <w:rFonts w:ascii="Times New Roman" w:hAnsi="Times New Roman" w:cs="Times New Roman"/>
              </w:rPr>
              <w:t xml:space="preserve">традиционных приемов </w:t>
            </w:r>
            <w:r w:rsidR="00526DEE" w:rsidRPr="001A1693">
              <w:rPr>
                <w:rFonts w:ascii="Times New Roman" w:hAnsi="Times New Roman" w:cs="Times New Roman"/>
              </w:rPr>
              <w:t>деревянного зодчества</w:t>
            </w:r>
            <w:r w:rsidRPr="001A1693">
              <w:rPr>
                <w:rFonts w:ascii="Times New Roman" w:hAnsi="Times New Roman" w:cs="Times New Roman"/>
              </w:rPr>
              <w:t xml:space="preserve">. Обеспечение комплексного подхода и создание условий для сохранения объектов исторического наследия </w:t>
            </w:r>
            <w:r w:rsidR="00526DEE" w:rsidRPr="001A1693">
              <w:rPr>
                <w:rFonts w:ascii="Times New Roman" w:hAnsi="Times New Roman" w:cs="Times New Roman"/>
              </w:rPr>
              <w:t xml:space="preserve">деревянного зодчества </w:t>
            </w:r>
            <w:r w:rsidRPr="001A1693">
              <w:rPr>
                <w:rFonts w:ascii="Times New Roman" w:hAnsi="Times New Roman" w:cs="Times New Roman"/>
              </w:rPr>
              <w:t>и развития преемственности;</w:t>
            </w:r>
          </w:p>
          <w:p w:rsidR="00E90DB6" w:rsidRPr="001A1693" w:rsidRDefault="00E90DB6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proofErr w:type="gramStart"/>
            <w:r w:rsidRPr="001A1693">
              <w:rPr>
                <w:rFonts w:ascii="Times New Roman" w:hAnsi="Times New Roman" w:cs="Times New Roman"/>
                <w:u w:val="single"/>
              </w:rPr>
              <w:t>Социально-экономическая</w:t>
            </w:r>
            <w:proofErr w:type="gramEnd"/>
            <w:r w:rsidRPr="001A1693">
              <w:rPr>
                <w:rFonts w:ascii="Times New Roman" w:hAnsi="Times New Roman" w:cs="Times New Roman"/>
              </w:rPr>
              <w:t>: обеспечение благоприятных предпосылок для возрождения деревянного зодчества на территории г. Зеленоградска. Развитие международных связей и контактов в области сохранения и развития деревянного зодчества. Содействие интеграции усилий общественности г. Зеленоградска и предпринимателей, в вопросах сохранения и возрождения традиций деревянного зодчества.</w:t>
            </w:r>
          </w:p>
        </w:tc>
      </w:tr>
      <w:tr w:rsidR="00E90DB6" w:rsidRPr="001A1693" w:rsidTr="002B407C">
        <w:trPr>
          <w:trHeight w:val="20"/>
        </w:trPr>
        <w:tc>
          <w:tcPr>
            <w:tcW w:w="1575" w:type="pct"/>
          </w:tcPr>
          <w:p w:rsidR="00E90DB6" w:rsidRPr="001A1693" w:rsidRDefault="00E90DB6" w:rsidP="00EF23CB">
            <w:pPr>
              <w:snapToGrid w:val="0"/>
              <w:ind w:left="147" w:right="143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Style w:val="11"/>
                <w:rFonts w:ascii="Times New Roman" w:hAnsi="Times New Roman" w:cs="Times New Roman"/>
              </w:rPr>
              <w:t>Задачи</w:t>
            </w:r>
            <w:r w:rsidR="00EF23CB" w:rsidRPr="001A1693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1A1693">
              <w:rPr>
                <w:rStyle w:val="11"/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224" w:type="pct"/>
          </w:tcPr>
          <w:p w:rsidR="00E90DB6" w:rsidRPr="001A1693" w:rsidRDefault="00401E04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Style w:val="11"/>
                <w:rFonts w:ascii="Times New Roman" w:hAnsi="Times New Roman" w:cs="Times New Roman"/>
              </w:rPr>
              <w:t>1)</w:t>
            </w:r>
          </w:p>
          <w:p w:rsidR="00401E04" w:rsidRPr="001A1693" w:rsidRDefault="00401E04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DA2A17" w:rsidRPr="001A1693" w:rsidRDefault="00DA2A17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343FB9" w:rsidRPr="001A1693" w:rsidRDefault="00343FB9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E90DB6" w:rsidRPr="001A1693" w:rsidRDefault="00E90DB6" w:rsidP="0058068C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Style w:val="11"/>
                <w:rFonts w:ascii="Times New Roman" w:hAnsi="Times New Roman" w:cs="Times New Roman"/>
              </w:rPr>
              <w:t>2)</w:t>
            </w:r>
          </w:p>
          <w:p w:rsidR="00401E04" w:rsidRPr="001A1693" w:rsidRDefault="00401E04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343FB9" w:rsidRPr="001A1693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343FB9" w:rsidRPr="001A1693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343FB9" w:rsidRPr="001A1693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Style w:val="11"/>
                <w:rFonts w:ascii="Times New Roman" w:hAnsi="Times New Roman" w:cs="Times New Roman"/>
              </w:rPr>
              <w:t>3)</w:t>
            </w:r>
          </w:p>
          <w:p w:rsidR="00343FB9" w:rsidRPr="001A1693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343FB9" w:rsidRPr="001A1693" w:rsidRDefault="00343FB9" w:rsidP="00DA2A17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343FB9" w:rsidRPr="001A1693" w:rsidRDefault="00343FB9" w:rsidP="001A1693">
            <w:pPr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Style w:val="11"/>
                <w:rFonts w:ascii="Times New Roman" w:hAnsi="Times New Roman" w:cs="Times New Roman"/>
              </w:rPr>
              <w:t>4)</w:t>
            </w:r>
          </w:p>
        </w:tc>
        <w:tc>
          <w:tcPr>
            <w:tcW w:w="3201" w:type="pct"/>
          </w:tcPr>
          <w:p w:rsidR="00343FB9" w:rsidRPr="001A1693" w:rsidRDefault="00343FB9" w:rsidP="00DA2A17">
            <w:pPr>
              <w:ind w:right="143"/>
              <w:jc w:val="both"/>
              <w:outlineLvl w:val="0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Формирование эстетически привлекательного облика исторического центра г. Зеленоградска, сохранившего историческую застройку;</w:t>
            </w:r>
          </w:p>
          <w:p w:rsidR="00343FB9" w:rsidRPr="001A1693" w:rsidRDefault="00343FB9" w:rsidP="00343FB9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A1693">
              <w:rPr>
                <w:rFonts w:ascii="Times New Roman" w:eastAsia="Calibri" w:hAnsi="Times New Roman" w:cs="Times New Roman"/>
              </w:rPr>
              <w:t>Создание комфортных условий для проживания в многоквартирных жилых домах, относящихся к объектам архитектуры с элементами деревянного зодчества;</w:t>
            </w:r>
          </w:p>
          <w:p w:rsidR="00343FB9" w:rsidRPr="001A1693" w:rsidRDefault="00343FB9" w:rsidP="00343FB9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A1693">
              <w:rPr>
                <w:rFonts w:ascii="Times New Roman" w:eastAsia="Calibri" w:hAnsi="Times New Roman" w:cs="Times New Roman"/>
              </w:rPr>
              <w:t>Обеспечение благоприятных предпосылок для инвестирования и улучшения функционирования объектов деревянного зодчества;</w:t>
            </w:r>
          </w:p>
          <w:p w:rsidR="00E90DB6" w:rsidRPr="001A1693" w:rsidRDefault="00343FB9" w:rsidP="001A1693">
            <w:pPr>
              <w:ind w:right="143"/>
              <w:jc w:val="both"/>
              <w:outlineLvl w:val="0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Fonts w:ascii="Times New Roman" w:eastAsia="Calibri" w:hAnsi="Times New Roman" w:cs="Times New Roman"/>
              </w:rPr>
              <w:t>Создание условий для комплексного развития улиц, сохранивших историческую застройку и их включение в программы развития      г. Зеленоградска.</w:t>
            </w:r>
          </w:p>
        </w:tc>
      </w:tr>
      <w:tr w:rsidR="002B407C" w:rsidRPr="001A1693" w:rsidTr="002B407C">
        <w:trPr>
          <w:trHeight w:val="20"/>
        </w:trPr>
        <w:tc>
          <w:tcPr>
            <w:tcW w:w="1575" w:type="pct"/>
          </w:tcPr>
          <w:p w:rsidR="002B407C" w:rsidRPr="001A1693" w:rsidRDefault="002B407C" w:rsidP="0058068C">
            <w:pPr>
              <w:autoSpaceDE w:val="0"/>
              <w:autoSpaceDN w:val="0"/>
              <w:adjustRightInd w:val="0"/>
              <w:ind w:left="147" w:right="143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224" w:type="pct"/>
          </w:tcPr>
          <w:p w:rsidR="002B407C" w:rsidRPr="001A1693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B407C" w:rsidRPr="001A1693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C" w:rsidRPr="001A1693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C" w:rsidRPr="001A1693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359CA" w:rsidRPr="001A1693" w:rsidRDefault="00A359CA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A" w:rsidRPr="001A1693" w:rsidRDefault="00A359CA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A" w:rsidRPr="001A1693" w:rsidRDefault="00A359CA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A" w:rsidRPr="001A1693" w:rsidRDefault="00A359CA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C" w:rsidRPr="001A1693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2B407C" w:rsidRPr="001A1693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7C" w:rsidRPr="001A1693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A" w:rsidRPr="001A1693" w:rsidRDefault="002B407C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01" w:type="pct"/>
          </w:tcPr>
          <w:p w:rsidR="00A359CA" w:rsidRPr="001A1693" w:rsidRDefault="00A359CA" w:rsidP="00A359CA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lastRenderedPageBreak/>
              <w:t>Разработка архитектурных концепций развития территорий, сохранивших историческую деревянную застройку.</w:t>
            </w:r>
          </w:p>
          <w:p w:rsidR="00A359CA" w:rsidRPr="001A1693" w:rsidRDefault="00A359CA" w:rsidP="00A359CA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Проведение работ по обследованию объектов деревянной архитектуры (включая визуальное обследование технического состояния инженерных конструкций здания и проведение социологического обследования).</w:t>
            </w:r>
          </w:p>
          <w:p w:rsidR="00A359CA" w:rsidRPr="001A1693" w:rsidRDefault="00A359CA" w:rsidP="00A359CA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Подготовка проектно-сметной документации на проведение ремонтно-реставрационных работ на объектах культурного наследия.</w:t>
            </w:r>
          </w:p>
          <w:p w:rsidR="00655FD7" w:rsidRPr="001A1693" w:rsidRDefault="00A359CA" w:rsidP="00A359CA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lastRenderedPageBreak/>
              <w:t>Проведение капитального ремонта с реставрацией фасадов на МКД – объектах фоновой застройки.</w:t>
            </w:r>
          </w:p>
        </w:tc>
      </w:tr>
      <w:tr w:rsidR="00E90DB6" w:rsidRPr="001A1693" w:rsidTr="002B407C">
        <w:trPr>
          <w:trHeight w:val="20"/>
        </w:trPr>
        <w:tc>
          <w:tcPr>
            <w:tcW w:w="1575" w:type="pct"/>
          </w:tcPr>
          <w:p w:rsidR="00E90DB6" w:rsidRPr="001A1693" w:rsidRDefault="00E90DB6" w:rsidP="00F73F14">
            <w:pPr>
              <w:autoSpaceDE w:val="0"/>
              <w:autoSpaceDN w:val="0"/>
              <w:adjustRightInd w:val="0"/>
              <w:ind w:left="147" w:right="143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lastRenderedPageBreak/>
              <w:t>Целевые показатели и индикаторы</w:t>
            </w:r>
            <w:r w:rsidRPr="001A1693">
              <w:rPr>
                <w:rStyle w:val="11"/>
                <w:rFonts w:ascii="Times New Roman" w:hAnsi="Times New Roman" w:cs="Times New Roman"/>
              </w:rPr>
              <w:t xml:space="preserve"> программы:</w:t>
            </w:r>
          </w:p>
        </w:tc>
        <w:tc>
          <w:tcPr>
            <w:tcW w:w="224" w:type="pct"/>
          </w:tcPr>
          <w:p w:rsidR="00E90DB6" w:rsidRPr="001A1693" w:rsidRDefault="00E90DB6" w:rsidP="005806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</w:tcPr>
          <w:p w:rsidR="00E90DB6" w:rsidRPr="001A1693" w:rsidRDefault="00655FD7" w:rsidP="002222F2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- доля объектов деревянного зодчества находящихся в нормативном состоянии, в общем количестве объектов, подлежащих сохранению (</w:t>
            </w:r>
            <w:proofErr w:type="gramStart"/>
            <w:r w:rsidRPr="001A1693">
              <w:rPr>
                <w:rFonts w:ascii="Times New Roman" w:hAnsi="Times New Roman" w:cs="Times New Roman"/>
              </w:rPr>
              <w:t>в</w:t>
            </w:r>
            <w:proofErr w:type="gramEnd"/>
            <w:r w:rsidRPr="001A1693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A1693">
              <w:rPr>
                <w:rFonts w:ascii="Times New Roman" w:hAnsi="Times New Roman" w:cs="Times New Roman"/>
              </w:rPr>
              <w:t>с</w:t>
            </w:r>
            <w:proofErr w:type="gramEnd"/>
            <w:r w:rsidRPr="001A1693">
              <w:rPr>
                <w:rFonts w:ascii="Times New Roman" w:hAnsi="Times New Roman" w:cs="Times New Roman"/>
              </w:rPr>
              <w:t xml:space="preserve"> нарастающим итогом)</w:t>
            </w:r>
            <w:r w:rsidR="002222F2" w:rsidRPr="001A1693">
              <w:rPr>
                <w:rFonts w:ascii="Times New Roman" w:hAnsi="Times New Roman" w:cs="Times New Roman"/>
              </w:rPr>
              <w:t>,</w:t>
            </w:r>
            <w:r w:rsidR="00803101" w:rsidRPr="001A1693">
              <w:rPr>
                <w:rFonts w:ascii="Times New Roman" w:hAnsi="Times New Roman" w:cs="Times New Roman"/>
              </w:rPr>
              <w:t xml:space="preserve"> </w:t>
            </w:r>
            <w:r w:rsidR="002222F2" w:rsidRPr="001A1693">
              <w:rPr>
                <w:rFonts w:ascii="Times New Roman" w:hAnsi="Times New Roman" w:cs="Times New Roman"/>
              </w:rPr>
              <w:t xml:space="preserve">в </w:t>
            </w:r>
            <w:r w:rsidR="00803101" w:rsidRPr="001A1693">
              <w:rPr>
                <w:rFonts w:ascii="Times New Roman" w:hAnsi="Times New Roman" w:cs="Times New Roman"/>
              </w:rPr>
              <w:t>2020 году – 20%, в 2021 году – 2</w:t>
            </w:r>
            <w:r w:rsidR="002222F2" w:rsidRPr="001A1693">
              <w:rPr>
                <w:rFonts w:ascii="Times New Roman" w:hAnsi="Times New Roman" w:cs="Times New Roman"/>
              </w:rPr>
              <w:t>3</w:t>
            </w:r>
            <w:r w:rsidR="00803101" w:rsidRPr="001A1693">
              <w:rPr>
                <w:rFonts w:ascii="Times New Roman" w:hAnsi="Times New Roman" w:cs="Times New Roman"/>
              </w:rPr>
              <w:t>%</w:t>
            </w:r>
            <w:r w:rsidR="002222F2" w:rsidRPr="001A1693">
              <w:rPr>
                <w:rFonts w:ascii="Times New Roman" w:hAnsi="Times New Roman" w:cs="Times New Roman"/>
              </w:rPr>
              <w:t>,</w:t>
            </w:r>
            <w:r w:rsidR="00803101" w:rsidRPr="001A1693">
              <w:rPr>
                <w:rFonts w:ascii="Times New Roman" w:hAnsi="Times New Roman" w:cs="Times New Roman"/>
              </w:rPr>
              <w:t xml:space="preserve"> в 2022 году -25%</w:t>
            </w:r>
            <w:r w:rsidR="002222F2" w:rsidRPr="001A1693">
              <w:rPr>
                <w:rFonts w:ascii="Times New Roman" w:hAnsi="Times New Roman" w:cs="Times New Roman"/>
              </w:rPr>
              <w:t>.</w:t>
            </w:r>
          </w:p>
        </w:tc>
      </w:tr>
      <w:tr w:rsidR="00E90DB6" w:rsidRPr="001A1693" w:rsidTr="002B407C">
        <w:trPr>
          <w:trHeight w:val="20"/>
        </w:trPr>
        <w:tc>
          <w:tcPr>
            <w:tcW w:w="1575" w:type="pct"/>
          </w:tcPr>
          <w:p w:rsidR="00E90DB6" w:rsidRPr="001A1693" w:rsidRDefault="00E90DB6" w:rsidP="001A4A5B">
            <w:pPr>
              <w:snapToGrid w:val="0"/>
              <w:spacing w:line="216" w:lineRule="auto"/>
              <w:ind w:left="147" w:right="143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 xml:space="preserve">Этапы и срок реализации </w:t>
            </w:r>
            <w:r w:rsidRPr="001A1693">
              <w:rPr>
                <w:rStyle w:val="11"/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224" w:type="pct"/>
          </w:tcPr>
          <w:p w:rsidR="00E90DB6" w:rsidRPr="001A1693" w:rsidRDefault="00E90DB6" w:rsidP="0058068C">
            <w:pPr>
              <w:snapToGrid w:val="0"/>
              <w:spacing w:line="216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3201" w:type="pct"/>
          </w:tcPr>
          <w:p w:rsidR="00E90DB6" w:rsidRPr="001A1693" w:rsidRDefault="00E90DB6" w:rsidP="001A4A5B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Муниципальная программа реализуется с 20</w:t>
            </w:r>
            <w:r w:rsidR="002B407C" w:rsidRPr="001A1693">
              <w:rPr>
                <w:rFonts w:ascii="Times New Roman" w:hAnsi="Times New Roman" w:cs="Times New Roman"/>
              </w:rPr>
              <w:t>20</w:t>
            </w:r>
            <w:r w:rsidRPr="001A1693">
              <w:rPr>
                <w:rFonts w:ascii="Times New Roman" w:hAnsi="Times New Roman" w:cs="Times New Roman"/>
              </w:rPr>
              <w:t xml:space="preserve"> по 202</w:t>
            </w:r>
            <w:r w:rsidR="002B407C" w:rsidRPr="001A1693">
              <w:rPr>
                <w:rFonts w:ascii="Times New Roman" w:hAnsi="Times New Roman" w:cs="Times New Roman"/>
              </w:rPr>
              <w:t>2</w:t>
            </w:r>
            <w:r w:rsidRPr="001A1693">
              <w:rPr>
                <w:rFonts w:ascii="Times New Roman" w:hAnsi="Times New Roman" w:cs="Times New Roman"/>
              </w:rPr>
              <w:t xml:space="preserve"> годы, без деления на этапы</w:t>
            </w:r>
          </w:p>
        </w:tc>
      </w:tr>
      <w:tr w:rsidR="00E90DB6" w:rsidRPr="001A1693" w:rsidTr="002B407C">
        <w:trPr>
          <w:trHeight w:val="20"/>
        </w:trPr>
        <w:tc>
          <w:tcPr>
            <w:tcW w:w="1575" w:type="pct"/>
          </w:tcPr>
          <w:p w:rsidR="00E90DB6" w:rsidRPr="001A1693" w:rsidRDefault="00E90DB6" w:rsidP="001A4A5B">
            <w:pPr>
              <w:snapToGrid w:val="0"/>
              <w:ind w:left="147" w:right="143"/>
              <w:rPr>
                <w:rStyle w:val="11"/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Pr="001A1693">
              <w:rPr>
                <w:rStyle w:val="11"/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224" w:type="pct"/>
          </w:tcPr>
          <w:p w:rsidR="00E90DB6" w:rsidRPr="001A1693" w:rsidRDefault="00E90DB6" w:rsidP="0058068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80276D" w:rsidRPr="001A1693" w:rsidRDefault="00E90DB6" w:rsidP="0058068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="0080276D" w:rsidRPr="001A1693">
              <w:rPr>
                <w:rFonts w:ascii="Times New Roman" w:hAnsi="Times New Roman" w:cs="Times New Roman"/>
              </w:rPr>
              <w:t>составляет 3 600,00 тыс. рублей.</w:t>
            </w:r>
          </w:p>
          <w:p w:rsidR="0080276D" w:rsidRPr="001A1693" w:rsidRDefault="0080276D" w:rsidP="0058068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З</w:t>
            </w:r>
            <w:r w:rsidR="00E90DB6" w:rsidRPr="001A1693">
              <w:rPr>
                <w:rFonts w:ascii="Times New Roman" w:hAnsi="Times New Roman" w:cs="Times New Roman"/>
              </w:rPr>
              <w:t>а счет средств местного бюджета</w:t>
            </w:r>
            <w:proofErr w:type="gramStart"/>
            <w:r w:rsidR="00E90DB6" w:rsidRPr="001A1693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90DB6" w:rsidRPr="001A1693" w:rsidRDefault="00F26DFA" w:rsidP="0058068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3 600,00</w:t>
            </w:r>
            <w:r w:rsidR="00E90DB6" w:rsidRPr="001A1693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E90DB6" w:rsidRPr="001A1693" w:rsidRDefault="00E90DB6" w:rsidP="0058068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 xml:space="preserve">2020 год – </w:t>
            </w:r>
            <w:r w:rsidR="00F26DFA" w:rsidRPr="001A1693">
              <w:rPr>
                <w:rFonts w:ascii="Times New Roman" w:hAnsi="Times New Roman" w:cs="Times New Roman"/>
              </w:rPr>
              <w:t>1 200,00</w:t>
            </w:r>
            <w:r w:rsidRPr="001A169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0DB6" w:rsidRPr="001A1693" w:rsidRDefault="00E90DB6" w:rsidP="0058068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 xml:space="preserve">2021 год – </w:t>
            </w:r>
            <w:r w:rsidR="00F26DFA" w:rsidRPr="001A1693">
              <w:rPr>
                <w:rFonts w:ascii="Times New Roman" w:hAnsi="Times New Roman" w:cs="Times New Roman"/>
              </w:rPr>
              <w:t>1 200,00</w:t>
            </w:r>
            <w:r w:rsidR="002B407C" w:rsidRPr="001A1693">
              <w:rPr>
                <w:rFonts w:ascii="Times New Roman" w:hAnsi="Times New Roman" w:cs="Times New Roman"/>
              </w:rPr>
              <w:t xml:space="preserve"> тыс. рублей</w:t>
            </w:r>
            <w:r w:rsidRPr="001A1693">
              <w:rPr>
                <w:rFonts w:ascii="Times New Roman" w:hAnsi="Times New Roman" w:cs="Times New Roman"/>
              </w:rPr>
              <w:t>;</w:t>
            </w:r>
          </w:p>
          <w:p w:rsidR="00F26DFA" w:rsidRPr="001A1693" w:rsidRDefault="00E90DB6" w:rsidP="0080276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 xml:space="preserve">2022 год – </w:t>
            </w:r>
            <w:r w:rsidR="00F26DFA" w:rsidRPr="001A1693">
              <w:rPr>
                <w:rFonts w:ascii="Times New Roman" w:hAnsi="Times New Roman" w:cs="Times New Roman"/>
              </w:rPr>
              <w:t>1 200,00</w:t>
            </w:r>
            <w:r w:rsidR="002B407C" w:rsidRPr="001A1693">
              <w:rPr>
                <w:rFonts w:ascii="Times New Roman" w:hAnsi="Times New Roman" w:cs="Times New Roman"/>
              </w:rPr>
              <w:t xml:space="preserve"> тыс. рублей</w:t>
            </w:r>
            <w:r w:rsidR="001A4A5B" w:rsidRPr="001A1693">
              <w:rPr>
                <w:rFonts w:ascii="Times New Roman" w:hAnsi="Times New Roman" w:cs="Times New Roman"/>
              </w:rPr>
              <w:t>.</w:t>
            </w:r>
          </w:p>
          <w:p w:rsidR="001A4A5B" w:rsidRPr="001A1693" w:rsidRDefault="001A4A5B" w:rsidP="0080276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>В процессе реализации муниципальной программы объем финансирования может изменяться</w:t>
            </w:r>
          </w:p>
        </w:tc>
      </w:tr>
      <w:tr w:rsidR="00E90DB6" w:rsidRPr="001A1693" w:rsidTr="002B407C">
        <w:trPr>
          <w:trHeight w:val="20"/>
        </w:trPr>
        <w:tc>
          <w:tcPr>
            <w:tcW w:w="1575" w:type="pct"/>
          </w:tcPr>
          <w:p w:rsidR="00E90DB6" w:rsidRPr="001A1693" w:rsidRDefault="00E90DB6" w:rsidP="00A53EB8">
            <w:pPr>
              <w:snapToGrid w:val="0"/>
              <w:ind w:left="147" w:right="143"/>
              <w:rPr>
                <w:rFonts w:ascii="Times New Roman" w:hAnsi="Times New Roman" w:cs="Times New Roman"/>
              </w:rPr>
            </w:pPr>
            <w:r w:rsidRPr="001A1693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1A1693">
              <w:rPr>
                <w:rStyle w:val="11"/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224" w:type="pct"/>
          </w:tcPr>
          <w:p w:rsidR="00E90DB6" w:rsidRPr="001A1693" w:rsidRDefault="00E90DB6" w:rsidP="00A53E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</w:tcPr>
          <w:p w:rsidR="00A53EB8" w:rsidRPr="001A1693" w:rsidRDefault="00A53EB8" w:rsidP="00A53EB8">
            <w:pPr>
              <w:pStyle w:val="afd"/>
              <w:shd w:val="clear" w:color="auto" w:fill="FFFFFF"/>
              <w:spacing w:before="0" w:beforeAutospacing="0" w:after="0" w:afterAutospacing="0"/>
              <w:ind w:firstLine="33"/>
              <w:jc w:val="both"/>
            </w:pPr>
            <w:r w:rsidRPr="001A1693">
              <w:t>- сохранение исторической среды и объектов деревянного зодчества г. Зеленоградска.</w:t>
            </w:r>
          </w:p>
          <w:p w:rsidR="00A53EB8" w:rsidRPr="001A1693" w:rsidRDefault="00A53EB8" w:rsidP="00A53EB8">
            <w:pPr>
              <w:pStyle w:val="afd"/>
              <w:shd w:val="clear" w:color="auto" w:fill="FFFFFF"/>
              <w:spacing w:before="0" w:beforeAutospacing="0" w:after="0" w:afterAutospacing="0"/>
              <w:ind w:firstLine="33"/>
              <w:jc w:val="both"/>
            </w:pPr>
            <w:r w:rsidRPr="001A1693">
              <w:t>- повышение значимости объектов деревянного зодчества г. Зеленоградска как объектов культурного наследия.</w:t>
            </w:r>
          </w:p>
          <w:p w:rsidR="00E90DB6" w:rsidRPr="001A1693" w:rsidRDefault="00A53EB8" w:rsidP="00A53EB8">
            <w:pPr>
              <w:pStyle w:val="afd"/>
              <w:shd w:val="clear" w:color="auto" w:fill="FFFFFF"/>
              <w:spacing w:before="0" w:beforeAutospacing="0" w:after="0" w:afterAutospacing="0"/>
              <w:ind w:firstLine="33"/>
              <w:jc w:val="both"/>
            </w:pPr>
            <w:r w:rsidRPr="001A1693">
              <w:t>- использование объектов деревянного зодчества для возрождения народных промыслов и привлечения туристов.</w:t>
            </w:r>
          </w:p>
          <w:p w:rsidR="00E90DB6" w:rsidRPr="001A1693" w:rsidRDefault="00A53EB8" w:rsidP="0080276D">
            <w:pPr>
              <w:pStyle w:val="afd"/>
              <w:shd w:val="clear" w:color="auto" w:fill="FFFFFF"/>
              <w:spacing w:before="0" w:beforeAutospacing="0" w:after="0" w:afterAutospacing="0"/>
              <w:ind w:firstLine="33"/>
              <w:jc w:val="both"/>
            </w:pPr>
            <w:r w:rsidRPr="001A1693">
              <w:t>- развитие международных связей и контактов в области сохранения и развития деревянного зодчества</w:t>
            </w:r>
            <w:r w:rsidR="004E264D" w:rsidRPr="001A1693">
              <w:t>.</w:t>
            </w:r>
          </w:p>
        </w:tc>
      </w:tr>
    </w:tbl>
    <w:p w:rsidR="001A1693" w:rsidRPr="001A1693" w:rsidRDefault="001A1693" w:rsidP="001A1693">
      <w:pPr>
        <w:jc w:val="center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1A1693">
        <w:rPr>
          <w:rFonts w:ascii="Times New Roman" w:eastAsia="Times New Roman" w:hAnsi="Times New Roman" w:cs="Times New Roman"/>
          <w:b/>
          <w:bCs/>
        </w:rPr>
        <w:t>. АНАЛИЗ ТЕКУЩЕЙ СИТУАЦИИ</w:t>
      </w:r>
    </w:p>
    <w:p w:rsidR="001A1693" w:rsidRPr="001A1693" w:rsidRDefault="001A1693" w:rsidP="001A1693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Городская деревянная застройка 19-20 века считается одной из главнейших составляющих оригинального градостроительного наследия. Город Зеленоградск один из немногих городов Калининградской области, в которых это наследие сохранилось в наиболее целостном виде.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Помимо своего общенационального значения уникальная резьба Зеленоградска имеет ценность и общеевропейскую. Деревянная архитектура является важным ресурсом развития Зеленоградска как города курорта и должна способствовать развитию туристско-рекреационной зоны. Говоря о той роли, которую это наследие может сыграть в развитии города, особое внимание необходимо обратить на следующие факторы: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1. Процессы глобализации повышают спрос на местное своеобразие. Деревянная застройка г. Зеленоградска сочетает в себе особенности, которые делают её наиболее оптимальным ресурсом для формирования имиджа Зеленоградска, как исторического и в то же время современного города. 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2. Деревянная застройка, сохранившаяся в различных районах города, придаёт Зеленоградску патриархальность, уют и соразмерный человеку масштаб улиц и зданий. Это сформировало особую атмосферу исторической части города, которая, с одной стороны, делает Зеленоградск потенциально привлекательным для туристов, а с другой - психологически благоприятна для создания лечебно-оздоровительных комплексов. </w:t>
      </w:r>
    </w:p>
    <w:p w:rsidR="00BD5FF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В настоящее время это наследие находится под угрозой исчезновения по причине ветхого состояния деревянных конструкций и активной строительной деятельности, развернувшейся в историческом центре в последнее десятилетие, игнорирующей задачи сохранения исторического облика Зеленоградска. Регенерация кварталов с деревянной застройкой, их включение в социально-экономическую жизнь современного Зеленоградска может придать новый </w:t>
      </w:r>
      <w:proofErr w:type="gramStart"/>
      <w:r w:rsidRPr="001A1693">
        <w:rPr>
          <w:rFonts w:ascii="Times New Roman" w:eastAsia="Times New Roman" w:hAnsi="Times New Roman" w:cs="Times New Roman"/>
          <w:bCs/>
        </w:rPr>
        <w:t>импульс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развитию центральной части города, одновременно решив задачу расширения «общественной зоны», создания пешеходной инфраструктуры и развития среднего предпринимательства.</w:t>
      </w:r>
    </w:p>
    <w:p w:rsidR="0058068C" w:rsidRPr="001A1693" w:rsidRDefault="0058068C" w:rsidP="00BD5FF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A1693">
        <w:rPr>
          <w:rFonts w:ascii="Times New Roman" w:eastAsia="Times New Roman" w:hAnsi="Times New Roman" w:cs="Times New Roman"/>
          <w:b/>
          <w:bCs/>
        </w:rPr>
        <w:t>Историческое зонирование деревянной застройки и количество сохраняемых зданий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На сегодняшний день на территории Зеленоградска расположено 20 зданий с уникальной резьбой. Все они были построены до 1930-го года, отражают градостроительную культуру прибалтийских курортов конца XIX века и представляют архитектурную или </w:t>
      </w:r>
      <w:r w:rsidRPr="001A1693">
        <w:rPr>
          <w:rFonts w:ascii="Times New Roman" w:eastAsia="Times New Roman" w:hAnsi="Times New Roman" w:cs="Times New Roman"/>
          <w:bCs/>
        </w:rPr>
        <w:lastRenderedPageBreak/>
        <w:t>историческую ценность. Сохранение всех 20 деревянных объектов в условиях прогрессирующей деградации жилого фонда деревянных зодчества и активной строительной деятельности, развернувшейся в Зеленоградске в 2000-е годы, не представляется возможным. Более реальным является дифференцированный подход, сочетающий задачи развития центра города с регенерацией отдельных районов, сохранивших исторические деревянные постройки в относительно целостном виде и позволяющий включить эти районы в жизнь современного Зеленоградска с её новыми социальными и экономическими условиями.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В рамках этого подхода специалистами было выделено одиннадцать улиц сосредоточения наиболее ценной исторической застройки, особенно ярко представляющие те или иные аспекты истории Зеленоградска как королевского курорта 19-начала 20 века.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В правилах землепользования Зеленоградского городского поселения от 201</w:t>
      </w:r>
      <w:r w:rsidR="00D74E14" w:rsidRPr="001A1693">
        <w:rPr>
          <w:rFonts w:ascii="Times New Roman" w:eastAsia="Times New Roman" w:hAnsi="Times New Roman" w:cs="Times New Roman"/>
          <w:bCs/>
        </w:rPr>
        <w:t>9</w:t>
      </w:r>
      <w:r w:rsidRPr="001A1693">
        <w:rPr>
          <w:rFonts w:ascii="Times New Roman" w:eastAsia="Times New Roman" w:hAnsi="Times New Roman" w:cs="Times New Roman"/>
          <w:bCs/>
        </w:rPr>
        <w:t xml:space="preserve"> г. устанавливает в этих зонах регламенты строительной деятельности, исключающие изменение исторического облика данных районов и в то же время благоприятствующие развитию современного деревянного строительства в историческом стиле на месте малоценных или уже не подлежащих восстановлению зданий. Целостное сохранение предполагает дифференциацию исторической застройки по следующим категориям: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1) памятники истории и архитектуры регионального (2) и местного значения (13) – всего 15 зданий; (из них с элементами резьбы - 1 здание)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2) выявленные объекты культурного наследия (в соответствии </w:t>
      </w:r>
      <w:proofErr w:type="gramStart"/>
      <w:r w:rsidRPr="001A1693">
        <w:rPr>
          <w:rFonts w:ascii="Times New Roman" w:eastAsia="Times New Roman" w:hAnsi="Times New Roman" w:cs="Times New Roman"/>
          <w:bCs/>
        </w:rPr>
        <w:t>с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A1693">
        <w:rPr>
          <w:rFonts w:ascii="Times New Roman" w:eastAsia="Times New Roman" w:hAnsi="Times New Roman" w:cs="Times New Roman"/>
          <w:bCs/>
        </w:rPr>
        <w:t>федеральным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законодательствам подлежат государственной охране наряду с памятниками) – 12 зданий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3) объекты, обладающие признаками </w:t>
      </w:r>
      <w:r w:rsidR="00EF055F" w:rsidRPr="001A1693">
        <w:rPr>
          <w:rFonts w:ascii="Times New Roman" w:eastAsia="Times New Roman" w:hAnsi="Times New Roman" w:cs="Times New Roman"/>
          <w:bCs/>
        </w:rPr>
        <w:t xml:space="preserve">объектов культурного наследия– </w:t>
      </w:r>
      <w:r w:rsidR="00D02F52" w:rsidRPr="001A1693">
        <w:rPr>
          <w:rFonts w:ascii="Times New Roman" w:eastAsia="Times New Roman" w:hAnsi="Times New Roman" w:cs="Times New Roman"/>
          <w:bCs/>
        </w:rPr>
        <w:t>25</w:t>
      </w:r>
      <w:r w:rsidRPr="001A1693">
        <w:rPr>
          <w:rFonts w:ascii="Times New Roman" w:eastAsia="Times New Roman" w:hAnsi="Times New Roman" w:cs="Times New Roman"/>
          <w:bCs/>
        </w:rPr>
        <w:t xml:space="preserve"> зданий; (из них с элементами резьбы - 19 зданий)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Каждая из этих категорий требует особого отношения. 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Здания, входящие в первые две группы подлежат сохранению и реставрации. Здания, входящие в 3-ю групп</w:t>
      </w:r>
      <w:r w:rsidR="00D02F52" w:rsidRPr="001A1693">
        <w:rPr>
          <w:rFonts w:ascii="Times New Roman" w:eastAsia="Times New Roman" w:hAnsi="Times New Roman" w:cs="Times New Roman"/>
          <w:bCs/>
        </w:rPr>
        <w:t>у</w:t>
      </w:r>
      <w:r w:rsidRPr="001A1693">
        <w:rPr>
          <w:rFonts w:ascii="Times New Roman" w:eastAsia="Times New Roman" w:hAnsi="Times New Roman" w:cs="Times New Roman"/>
          <w:bCs/>
        </w:rPr>
        <w:t xml:space="preserve"> также должны быть сохранены, однако здесь в исключительных случаях возможен демонтаж при условии строительства точной копии на этом же месте.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Совокупное количество объектов первых </w:t>
      </w:r>
      <w:r w:rsidR="00D02F52" w:rsidRPr="001A1693">
        <w:rPr>
          <w:rFonts w:ascii="Times New Roman" w:eastAsia="Times New Roman" w:hAnsi="Times New Roman" w:cs="Times New Roman"/>
          <w:bCs/>
        </w:rPr>
        <w:t>двух</w:t>
      </w:r>
      <w:r w:rsidRPr="001A1693">
        <w:rPr>
          <w:rFonts w:ascii="Times New Roman" w:eastAsia="Times New Roman" w:hAnsi="Times New Roman" w:cs="Times New Roman"/>
          <w:bCs/>
        </w:rPr>
        <w:t xml:space="preserve"> категорий – </w:t>
      </w:r>
      <w:r w:rsidR="00D02F52" w:rsidRPr="001A1693">
        <w:rPr>
          <w:rFonts w:ascii="Times New Roman" w:eastAsia="Times New Roman" w:hAnsi="Times New Roman" w:cs="Times New Roman"/>
          <w:bCs/>
        </w:rPr>
        <w:t>27</w:t>
      </w:r>
      <w:r w:rsidRPr="001A1693">
        <w:rPr>
          <w:rFonts w:ascii="Times New Roman" w:eastAsia="Times New Roman" w:hAnsi="Times New Roman" w:cs="Times New Roman"/>
          <w:bCs/>
        </w:rPr>
        <w:t xml:space="preserve"> объект</w:t>
      </w:r>
      <w:r w:rsidR="00D02F52" w:rsidRPr="001A1693">
        <w:rPr>
          <w:rFonts w:ascii="Times New Roman" w:eastAsia="Times New Roman" w:hAnsi="Times New Roman" w:cs="Times New Roman"/>
          <w:bCs/>
        </w:rPr>
        <w:t>а</w:t>
      </w:r>
      <w:r w:rsidRPr="001A1693">
        <w:rPr>
          <w:rFonts w:ascii="Times New Roman" w:eastAsia="Times New Roman" w:hAnsi="Times New Roman" w:cs="Times New Roman"/>
          <w:bCs/>
        </w:rPr>
        <w:t xml:space="preserve">. Это тот минимум, который необходимо сохранить Зеленоградску, чтобы не потерять свой исторический облик. Реестр из </w:t>
      </w:r>
      <w:r w:rsidR="00D02F52" w:rsidRPr="001A1693">
        <w:rPr>
          <w:rFonts w:ascii="Times New Roman" w:eastAsia="Times New Roman" w:hAnsi="Times New Roman" w:cs="Times New Roman"/>
          <w:bCs/>
        </w:rPr>
        <w:t>52</w:t>
      </w:r>
      <w:r w:rsidRPr="001A1693">
        <w:rPr>
          <w:rFonts w:ascii="Times New Roman" w:eastAsia="Times New Roman" w:hAnsi="Times New Roman" w:cs="Times New Roman"/>
          <w:bCs/>
        </w:rPr>
        <w:t xml:space="preserve"> зданий приведён в приложении № 1 к данной программе. Сохранение </w:t>
      </w:r>
      <w:proofErr w:type="gramStart"/>
      <w:r w:rsidRPr="001A1693">
        <w:rPr>
          <w:rFonts w:ascii="Times New Roman" w:eastAsia="Times New Roman" w:hAnsi="Times New Roman" w:cs="Times New Roman"/>
          <w:bCs/>
        </w:rPr>
        <w:t>деревянных зданий, включённых в этот реестр является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необходимым условием реализации городской долгосрочной целевой программы «Возрождение деревянного зодчества г. Зеленоградска в 20</w:t>
      </w:r>
      <w:r w:rsidR="00851190" w:rsidRPr="001A1693">
        <w:rPr>
          <w:rFonts w:ascii="Times New Roman" w:eastAsia="Times New Roman" w:hAnsi="Times New Roman" w:cs="Times New Roman"/>
          <w:bCs/>
        </w:rPr>
        <w:t>20</w:t>
      </w:r>
      <w:r w:rsidRPr="001A1693">
        <w:rPr>
          <w:rFonts w:ascii="Times New Roman" w:eastAsia="Times New Roman" w:hAnsi="Times New Roman" w:cs="Times New Roman"/>
          <w:bCs/>
        </w:rPr>
        <w:t>-20</w:t>
      </w:r>
      <w:r w:rsidR="00851190" w:rsidRPr="001A1693">
        <w:rPr>
          <w:rFonts w:ascii="Times New Roman" w:eastAsia="Times New Roman" w:hAnsi="Times New Roman" w:cs="Times New Roman"/>
          <w:bCs/>
        </w:rPr>
        <w:t>22</w:t>
      </w:r>
      <w:r w:rsidRPr="001A1693">
        <w:rPr>
          <w:rFonts w:ascii="Times New Roman" w:eastAsia="Times New Roman" w:hAnsi="Times New Roman" w:cs="Times New Roman"/>
          <w:bCs/>
        </w:rPr>
        <w:t xml:space="preserve"> гг.»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Перспективы зданий, относящихся к </w:t>
      </w:r>
      <w:r w:rsidR="00D02F52" w:rsidRPr="001A1693">
        <w:rPr>
          <w:rFonts w:ascii="Times New Roman" w:eastAsia="Times New Roman" w:hAnsi="Times New Roman" w:cs="Times New Roman"/>
          <w:bCs/>
        </w:rPr>
        <w:t>3</w:t>
      </w:r>
      <w:r w:rsidRPr="001A1693">
        <w:rPr>
          <w:rFonts w:ascii="Times New Roman" w:eastAsia="Times New Roman" w:hAnsi="Times New Roman" w:cs="Times New Roman"/>
          <w:bCs/>
        </w:rPr>
        <w:t xml:space="preserve">-й категории, определяются исходя из их расположения, технического состояния и интересов жителей. </w:t>
      </w:r>
      <w:proofErr w:type="gramStart"/>
      <w:r w:rsidRPr="001A1693">
        <w:rPr>
          <w:rFonts w:ascii="Times New Roman" w:eastAsia="Times New Roman" w:hAnsi="Times New Roman" w:cs="Times New Roman"/>
          <w:bCs/>
        </w:rPr>
        <w:t>Исходя из комплексной оценки возможны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– капитальный ремонт, строительство точной копии, воссоздание утраченного объекта культурного наследия или деревянное строительство в историческом стиле. Возведение на месте данных объектов многоэтажных зданий недопустимо.</w:t>
      </w:r>
    </w:p>
    <w:p w:rsidR="0058068C" w:rsidRPr="001A1693" w:rsidRDefault="0058068C" w:rsidP="00BD5FF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A1693">
        <w:rPr>
          <w:rFonts w:ascii="Times New Roman" w:eastAsia="Times New Roman" w:hAnsi="Times New Roman" w:cs="Times New Roman"/>
          <w:b/>
          <w:bCs/>
        </w:rPr>
        <w:t>Функциональное зонирование деревянной застройки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Задача сохранения деревянной архитектуры г. Зеленоградска предполагает её использование в соответствии с функцией, наиболее благоприятной для обеспечения её сохранности в данных конкретных условиях. В ситуации модернизации исторического центра г. Зеленоградска и резкого изменения социально-экономического уклада города, начавшейся в 2000-е годы, положение этих домов ухудшилось. При этом в некоторых случаях здания с уникальной деревянной резьбой «вписались» в жизнь современного Зеленоградска и нашли своё адекватное применение. А в некоторых случаях оказались в чужеродной среде, начали деградировать и гибнуть.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Анализ исторической застройки с точки зрения её включенности в процессы модернизации и функциональной переориентации городских улиц.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Это улицы: </w:t>
      </w:r>
      <w:proofErr w:type="gramStart"/>
      <w:r w:rsidRPr="001A1693">
        <w:rPr>
          <w:rFonts w:ascii="Times New Roman" w:eastAsia="Times New Roman" w:hAnsi="Times New Roman" w:cs="Times New Roman"/>
          <w:bCs/>
        </w:rPr>
        <w:t>Курортный пр., Московская, Саратовская, Ткаченко, Октябрьская,</w:t>
      </w:r>
      <w:r w:rsidR="00BD5FFC" w:rsidRPr="001A1693">
        <w:rPr>
          <w:rFonts w:ascii="Times New Roman" w:eastAsia="Times New Roman" w:hAnsi="Times New Roman" w:cs="Times New Roman"/>
          <w:bCs/>
        </w:rPr>
        <w:t xml:space="preserve"> </w:t>
      </w:r>
      <w:r w:rsidRPr="001A1693">
        <w:rPr>
          <w:rFonts w:ascii="Times New Roman" w:eastAsia="Times New Roman" w:hAnsi="Times New Roman" w:cs="Times New Roman"/>
          <w:bCs/>
        </w:rPr>
        <w:t>Пугачева, Пограничная, Володарская, Чкалова.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По функции это в основном жилые дома.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Наиболее благоприятным для сохранения зданий здесь является административная функция (в качестве варианта – использование первого этажа для административных и коммерческих целей, второго – для жилья). Эту тенденцию необходимо поддержать: наиболее рациональный путь сохранения этих зданий является их постепенное выведение из жилого фонда и использование для админи</w:t>
      </w:r>
      <w:r w:rsidR="00BD5FFC" w:rsidRPr="001A1693">
        <w:rPr>
          <w:rFonts w:ascii="Times New Roman" w:eastAsia="Times New Roman" w:hAnsi="Times New Roman" w:cs="Times New Roman"/>
          <w:bCs/>
        </w:rPr>
        <w:t>стративно-общественных функций.</w:t>
      </w:r>
    </w:p>
    <w:p w:rsidR="0058068C" w:rsidRPr="001A1693" w:rsidRDefault="0058068C" w:rsidP="00BD5FF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A1693">
        <w:rPr>
          <w:rFonts w:ascii="Times New Roman" w:eastAsia="Times New Roman" w:hAnsi="Times New Roman" w:cs="Times New Roman"/>
          <w:b/>
          <w:bCs/>
        </w:rPr>
        <w:t>Обоснование очерёдности мероприятий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На сегодняшний день эти улицы являются наиболее инвестиционно-</w:t>
      </w:r>
      <w:r w:rsidRPr="001A1693">
        <w:rPr>
          <w:rFonts w:ascii="Times New Roman" w:eastAsia="Times New Roman" w:hAnsi="Times New Roman" w:cs="Times New Roman"/>
          <w:bCs/>
        </w:rPr>
        <w:lastRenderedPageBreak/>
        <w:t>привлекательными. Ограничения на новое строительство, установленные</w:t>
      </w:r>
      <w:r w:rsidR="00BD5FFC" w:rsidRPr="001A1693">
        <w:rPr>
          <w:rFonts w:ascii="Times New Roman" w:eastAsia="Times New Roman" w:hAnsi="Times New Roman" w:cs="Times New Roman"/>
          <w:bCs/>
        </w:rPr>
        <w:t xml:space="preserve"> </w:t>
      </w:r>
      <w:r w:rsidRPr="001A1693">
        <w:rPr>
          <w:rFonts w:ascii="Times New Roman" w:eastAsia="Times New Roman" w:hAnsi="Times New Roman" w:cs="Times New Roman"/>
          <w:bCs/>
        </w:rPr>
        <w:t>Правилами землепользования и застройки Зеленоградск</w:t>
      </w:r>
      <w:r w:rsidR="00D74E14" w:rsidRPr="001A1693">
        <w:rPr>
          <w:rFonts w:ascii="Times New Roman" w:eastAsia="Times New Roman" w:hAnsi="Times New Roman" w:cs="Times New Roman"/>
          <w:bCs/>
        </w:rPr>
        <w:t>ого</w:t>
      </w:r>
      <w:r w:rsidRPr="001A1693">
        <w:rPr>
          <w:rFonts w:ascii="Times New Roman" w:eastAsia="Times New Roman" w:hAnsi="Times New Roman" w:cs="Times New Roman"/>
          <w:bCs/>
        </w:rPr>
        <w:t xml:space="preserve"> городско</w:t>
      </w:r>
      <w:r w:rsidR="00D74E14" w:rsidRPr="001A1693">
        <w:rPr>
          <w:rFonts w:ascii="Times New Roman" w:eastAsia="Times New Roman" w:hAnsi="Times New Roman" w:cs="Times New Roman"/>
          <w:bCs/>
        </w:rPr>
        <w:t>го</w:t>
      </w:r>
      <w:r w:rsidRPr="001A1693">
        <w:rPr>
          <w:rFonts w:ascii="Times New Roman" w:eastAsia="Times New Roman" w:hAnsi="Times New Roman" w:cs="Times New Roman"/>
          <w:bCs/>
        </w:rPr>
        <w:t xml:space="preserve"> </w:t>
      </w:r>
      <w:r w:rsidR="00D74E14" w:rsidRPr="001A1693">
        <w:rPr>
          <w:rFonts w:ascii="Times New Roman" w:eastAsia="Times New Roman" w:hAnsi="Times New Roman" w:cs="Times New Roman"/>
          <w:bCs/>
        </w:rPr>
        <w:t>поселения</w:t>
      </w:r>
      <w:r w:rsidRPr="001A1693">
        <w:rPr>
          <w:rFonts w:ascii="Times New Roman" w:eastAsia="Times New Roman" w:hAnsi="Times New Roman" w:cs="Times New Roman"/>
          <w:bCs/>
        </w:rPr>
        <w:t>, может вызвать отток инвесторов из центра города, если в ближайшее время не будут созданы инвестиционные коридоры, которые позволят переориентировать инвестиционную деятельность на восстанов</w:t>
      </w:r>
      <w:r w:rsidR="00CE1EAB" w:rsidRPr="001A1693">
        <w:rPr>
          <w:rFonts w:ascii="Times New Roman" w:eastAsia="Times New Roman" w:hAnsi="Times New Roman" w:cs="Times New Roman"/>
          <w:bCs/>
        </w:rPr>
        <w:t>ление и использование зданий.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Здания, расположенные на этих улицах, постоянно находится «на виду» жителей Зеленоградска и </w:t>
      </w:r>
      <w:r w:rsidR="00851190" w:rsidRPr="001A1693">
        <w:rPr>
          <w:rFonts w:ascii="Times New Roman" w:eastAsia="Times New Roman" w:hAnsi="Times New Roman" w:cs="Times New Roman"/>
          <w:bCs/>
        </w:rPr>
        <w:t>туристов</w:t>
      </w:r>
      <w:r w:rsidRPr="001A1693">
        <w:rPr>
          <w:rFonts w:ascii="Times New Roman" w:eastAsia="Times New Roman" w:hAnsi="Times New Roman" w:cs="Times New Roman"/>
          <w:bCs/>
        </w:rPr>
        <w:t>. Именно эти дома в первую очередь выхватывает взгляд туристов, и пешеходов, именно они формируют представление о состоянии «фирменной марки» города и о степени заинтересованности в её сохранении со стороны власти. Комплексное восстановление этих построек при грамотном информационном сопровождении может переломить настроение местного сообщества, которое на сегодняшний день является скорее неблагоприятным для сохранения деревянной архитектуры г. Зеленоградска.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Поадресный список объектов, расположенных в первой и второй зонах приведён в приложении № 2</w:t>
      </w:r>
    </w:p>
    <w:p w:rsidR="0058068C" w:rsidRPr="001A1693" w:rsidRDefault="0058068C" w:rsidP="0058068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1A1693">
        <w:rPr>
          <w:rFonts w:ascii="Times New Roman" w:eastAsia="Times New Roman" w:hAnsi="Times New Roman" w:cs="Times New Roman"/>
          <w:bCs/>
        </w:rPr>
        <w:t>В совокупности эти 9 улиц (Курортный пр., Московская, Саратовская, Ткаченко, Октябрьская, Пугачева, Пограничная, Володарская, Чкалова) первой зоны образуют наиболее «респектабельную» часть исторического центра Зеленоградска и требуют реставрации и регенерации в первую очередь.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В этой части города ра</w:t>
      </w:r>
      <w:r w:rsidR="00CE1EAB" w:rsidRPr="001A1693">
        <w:rPr>
          <w:rFonts w:ascii="Times New Roman" w:eastAsia="Times New Roman" w:hAnsi="Times New Roman" w:cs="Times New Roman"/>
          <w:bCs/>
        </w:rPr>
        <w:t>сполагается большинство зданий.</w:t>
      </w:r>
    </w:p>
    <w:p w:rsidR="0058068C" w:rsidRPr="001A1693" w:rsidRDefault="0058068C" w:rsidP="005A6E00">
      <w:pPr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 xml:space="preserve">Реконструкцию исторических улиц второй зоны (Балтийская, Герцена, Потёмкина, Осипенко, Лермонтова) оказавшихся </w:t>
      </w:r>
      <w:proofErr w:type="gramStart"/>
      <w:r w:rsidRPr="001A1693">
        <w:rPr>
          <w:rFonts w:ascii="Times New Roman" w:eastAsia="Times New Roman" w:hAnsi="Times New Roman" w:cs="Times New Roman"/>
          <w:bCs/>
        </w:rPr>
        <w:t>за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A1693">
        <w:rPr>
          <w:rFonts w:ascii="Times New Roman" w:eastAsia="Times New Roman" w:hAnsi="Times New Roman" w:cs="Times New Roman"/>
          <w:bCs/>
        </w:rPr>
        <w:t>пределам</w:t>
      </w:r>
      <w:proofErr w:type="gramEnd"/>
      <w:r w:rsidRPr="001A1693">
        <w:rPr>
          <w:rFonts w:ascii="Times New Roman" w:eastAsia="Times New Roman" w:hAnsi="Times New Roman" w:cs="Times New Roman"/>
          <w:bCs/>
        </w:rPr>
        <w:t xml:space="preserve"> первой, предполагается осуществить на следующем этапе реализации программы, ограничившись на первых порах мерами, необходимыми для приостановки деградации жилого фонда, а также для защиты этих районов от самовольной застройки и упорядочивания стихийной деятельности по реконструкции фасадов жилых зданий. В планах программы сохранения деревянного зодчества предполагается включить мероприятия по обследованию, разработке архитектурных концепций, противоаварийные мероприятия, а также ремонтно-реставрационные работы на отдельных наиболее ценных </w:t>
      </w:r>
      <w:r w:rsidR="00CE1EAB" w:rsidRPr="001A1693">
        <w:rPr>
          <w:rFonts w:ascii="Times New Roman" w:eastAsia="Times New Roman" w:hAnsi="Times New Roman" w:cs="Times New Roman"/>
          <w:bCs/>
        </w:rPr>
        <w:t>объектах деревянного зодчества.</w:t>
      </w:r>
    </w:p>
    <w:p w:rsidR="0058068C" w:rsidRPr="001A1693" w:rsidRDefault="0058068C" w:rsidP="005A6E00">
      <w:pPr>
        <w:spacing w:before="40" w:after="40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Эти улицы сравнительно мало урбанизированы, здесь расположено наибольшее количество неблагоустроенных зданий. Эти улицы сравнительно мало затронуты современным многоэтажным строительством и его разрушительное воздействие на дома проявилось в наименьшей степени. Отсутствие интенсивного транспортного движения и установившиеся соседские отношения придаёт им особый колорит. С другой стороны, именно этот момент делает эти улицы привлекательными для самовольной застройки коттеджного типа, на сегодняшний день представляющей серьёзную угрозу для сохранения их исторического облика. В настоящее время стихийно и практически бесконтрольно осуществляемой строительной деятельности в цивилизованное русло, установленное регламентами проекта зон охраны в совокупности с поощрением деревянного зодчества в историческом стиле и мерами по комплексному благоустройству, является одним из путей развития данных улиц.</w:t>
      </w:r>
    </w:p>
    <w:p w:rsidR="00E75AB9" w:rsidRPr="001A1693" w:rsidRDefault="00E75AB9" w:rsidP="005A6E00">
      <w:pPr>
        <w:spacing w:before="40" w:after="40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На период 2020 года планируется ремонт домов:</w:t>
      </w:r>
    </w:p>
    <w:p w:rsidR="00FE5037" w:rsidRPr="001A1693" w:rsidRDefault="00FE5037" w:rsidP="005A6E00">
      <w:pPr>
        <w:pStyle w:val="afa"/>
        <w:numPr>
          <w:ilvl w:val="0"/>
          <w:numId w:val="48"/>
        </w:numPr>
        <w:spacing w:before="40" w:after="40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Курортный пр-т, дом 10</w:t>
      </w:r>
    </w:p>
    <w:p w:rsidR="00FE5037" w:rsidRPr="001A1693" w:rsidRDefault="00FE5037" w:rsidP="005A6E00">
      <w:pPr>
        <w:pStyle w:val="afa"/>
        <w:numPr>
          <w:ilvl w:val="0"/>
          <w:numId w:val="48"/>
        </w:numPr>
        <w:spacing w:before="40" w:after="40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Курортный пр-т, дом 13</w:t>
      </w:r>
    </w:p>
    <w:p w:rsidR="00E75AB9" w:rsidRPr="001A1693" w:rsidRDefault="00E75AB9" w:rsidP="005A6E00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На период 2021 года планируется ремонт домов:</w:t>
      </w:r>
    </w:p>
    <w:p w:rsidR="005A6E00" w:rsidRPr="001A1693" w:rsidRDefault="005A6E00" w:rsidP="005A6E00">
      <w:pPr>
        <w:pStyle w:val="afa"/>
        <w:numPr>
          <w:ilvl w:val="0"/>
          <w:numId w:val="49"/>
        </w:numPr>
        <w:spacing w:before="40" w:after="40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Курортный пр-т, дом 2</w:t>
      </w:r>
    </w:p>
    <w:p w:rsidR="005A6E00" w:rsidRPr="001A1693" w:rsidRDefault="005A6E00" w:rsidP="005A6E00">
      <w:pPr>
        <w:pStyle w:val="afa"/>
        <w:numPr>
          <w:ilvl w:val="0"/>
          <w:numId w:val="49"/>
        </w:numPr>
        <w:spacing w:before="40" w:after="40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Курортный пр-т, дом 23</w:t>
      </w:r>
    </w:p>
    <w:p w:rsidR="00E75AB9" w:rsidRPr="001A1693" w:rsidRDefault="00E75AB9" w:rsidP="005A6E00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На период 2022 года планируется ремонт домов:</w:t>
      </w:r>
    </w:p>
    <w:p w:rsidR="005A6E00" w:rsidRPr="001A1693" w:rsidRDefault="005A6E00" w:rsidP="005A6E00">
      <w:pPr>
        <w:pStyle w:val="afa"/>
        <w:numPr>
          <w:ilvl w:val="0"/>
          <w:numId w:val="50"/>
        </w:numPr>
        <w:spacing w:before="40" w:after="40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ул. 1й Октябрьский пер., дом 8</w:t>
      </w:r>
    </w:p>
    <w:p w:rsidR="005A6E00" w:rsidRPr="001A1693" w:rsidRDefault="005A6E00" w:rsidP="005A6E00">
      <w:pPr>
        <w:pStyle w:val="afa"/>
        <w:numPr>
          <w:ilvl w:val="0"/>
          <w:numId w:val="50"/>
        </w:numPr>
        <w:spacing w:before="40" w:after="40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ул. Володарского, дом 6</w:t>
      </w:r>
    </w:p>
    <w:p w:rsidR="00E75AB9" w:rsidRPr="001A1693" w:rsidRDefault="005A6E00" w:rsidP="005A6E00">
      <w:pPr>
        <w:pStyle w:val="afa"/>
        <w:numPr>
          <w:ilvl w:val="0"/>
          <w:numId w:val="50"/>
        </w:numPr>
        <w:spacing w:before="40" w:after="4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A1693">
        <w:rPr>
          <w:rFonts w:ascii="Times New Roman" w:eastAsia="Times New Roman" w:hAnsi="Times New Roman" w:cs="Times New Roman"/>
          <w:bCs/>
        </w:rPr>
        <w:t>ул. Володарского, дом 18</w:t>
      </w:r>
    </w:p>
    <w:p w:rsidR="008A1CA5" w:rsidRPr="001A1693" w:rsidRDefault="00343FB9" w:rsidP="00CE1E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1A1693">
        <w:rPr>
          <w:b/>
          <w:spacing w:val="2"/>
          <w:lang w:val="en-US"/>
        </w:rPr>
        <w:t>III</w:t>
      </w:r>
      <w:r w:rsidR="00571D32" w:rsidRPr="001A1693">
        <w:rPr>
          <w:b/>
          <w:spacing w:val="2"/>
        </w:rPr>
        <w:t>.</w:t>
      </w:r>
      <w:r w:rsidRPr="001A1693">
        <w:rPr>
          <w:b/>
          <w:spacing w:val="2"/>
        </w:rPr>
        <w:t xml:space="preserve"> </w:t>
      </w:r>
      <w:r w:rsidR="000D0C3D" w:rsidRPr="001A1693">
        <w:rPr>
          <w:b/>
          <w:spacing w:val="2"/>
        </w:rPr>
        <w:t>ОБОСНОВАНИЕ РЕШЕНИЯ ПРОБЛЕМЫ ПОСРЕДСТВОМ РЕАЛИЗАЦИИ МУНИЦИПАЛЬНОЙ ПРОГРАММЫ</w:t>
      </w:r>
    </w:p>
    <w:p w:rsidR="00CE1EAB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Проблема сохранения деревянного зодчества требует комплексного и дифференцированного подхода.</w:t>
      </w:r>
    </w:p>
    <w:p w:rsidR="00CE1EAB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lastRenderedPageBreak/>
        <w:t>В соответствии с настоящей муниципальной программой первым шагом к решению этой проблемы должно стать разработка архитектурных концепций развития исторических территорий, определяющих их наиболее оптимальное функциональное использование и архитектурно-планировочную организацию.</w:t>
      </w:r>
    </w:p>
    <w:p w:rsidR="00851190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 xml:space="preserve">Архитектурные концепции позволят упорядочить ведущуюся сегодня работу по реставрации и капитальному ремонту исторических зданий, а также их расселению, выведению из жилого фонда и использованию в соответствии с наиболее оптимальной для данной территории функции. </w:t>
      </w:r>
    </w:p>
    <w:p w:rsidR="00851190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 xml:space="preserve">В качестве наиболее оптимального пути подготовки архитектурных концепций в соответствии с муниципальной программой является организация открытых архитектурных конкурсов на разработку архитектурных концепций развития наиболее проблемных территорий комплексного сосредоточения объектов деревянного зодчества. Это, с одной стороны, позволит получить несколько вариантов развития каждой конкретной территории для принятия наиболее оптимального решения, а с другой - вовлечь архитектурное сообщество в обсуждение и решение проблем развития исторического центра г. </w:t>
      </w:r>
      <w:r w:rsidR="00851190" w:rsidRPr="001A1693">
        <w:rPr>
          <w:spacing w:val="2"/>
        </w:rPr>
        <w:t>Зеленоградска.</w:t>
      </w:r>
    </w:p>
    <w:p w:rsidR="00CE1EAB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Проблему ветхого состояния объектов деревянного зодчества, относящихся к многоквартирным домам, в соответствии с муниципальной программой предлагается решать следующими путями:</w:t>
      </w:r>
    </w:p>
    <w:p w:rsidR="00172802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 xml:space="preserve">1. Проведение ремонтно-реставрационных мероприятий на объектах деревянного зодчества г. </w:t>
      </w:r>
      <w:r w:rsidR="00851190" w:rsidRPr="001A1693">
        <w:rPr>
          <w:spacing w:val="2"/>
        </w:rPr>
        <w:t>Зеленоградска</w:t>
      </w:r>
      <w:r w:rsidRPr="001A1693">
        <w:rPr>
          <w:spacing w:val="2"/>
        </w:rPr>
        <w:t>, относящихся к многоквартирным домам.</w:t>
      </w:r>
    </w:p>
    <w:p w:rsidR="00172802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2. Выведение объектов деревянного зодчества из жилого фонда с целью их восстановления за счет средств инвесторов.</w:t>
      </w:r>
    </w:p>
    <w:p w:rsidR="00172802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 xml:space="preserve">3. Проведение мероприятий по обеспечению сохранности неэксплуатируемых объектов деревянного зодчества, находящихся в муниципальной имущественной казне </w:t>
      </w:r>
      <w:r w:rsidR="00851190" w:rsidRPr="001A1693">
        <w:rPr>
          <w:spacing w:val="2"/>
        </w:rPr>
        <w:t>г. Зеленоградска</w:t>
      </w:r>
      <w:r w:rsidRPr="001A1693">
        <w:rPr>
          <w:spacing w:val="2"/>
        </w:rPr>
        <w:t>.</w:t>
      </w:r>
    </w:p>
    <w:p w:rsidR="00172802" w:rsidRPr="001A1693" w:rsidRDefault="008A1CA5" w:rsidP="008511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 xml:space="preserve">Для выработки планомерного подхода к решению проблемы сохранения деревянного зодчества </w:t>
      </w:r>
      <w:r w:rsidR="00851190" w:rsidRPr="001A1693">
        <w:rPr>
          <w:spacing w:val="2"/>
        </w:rPr>
        <w:t xml:space="preserve">г. Зеленоградска </w:t>
      </w:r>
      <w:r w:rsidRPr="001A1693">
        <w:rPr>
          <w:spacing w:val="2"/>
        </w:rPr>
        <w:t>и определения наиболее оптимального пути работы с каждым конкретным объектом (капитальный ремонт с сохранением жилой функции или расселение и выведение из жилого фонда) настоящей муниципальной программой также предусмотрены мероприятия по обследованию состояния технических конструкций.</w:t>
      </w:r>
    </w:p>
    <w:p w:rsidR="008A1CA5" w:rsidRPr="001A1693" w:rsidRDefault="00343FB9" w:rsidP="00172802">
      <w:pPr>
        <w:pStyle w:val="3"/>
        <w:keepNext w:val="0"/>
        <w:widowControl w:val="0"/>
        <w:numPr>
          <w:ilvl w:val="0"/>
          <w:numId w:val="0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/>
          <w:spacing w:val="2"/>
          <w:szCs w:val="24"/>
        </w:rPr>
      </w:pPr>
      <w:r w:rsidRPr="001A1693">
        <w:rPr>
          <w:rFonts w:ascii="Times New Roman" w:hAnsi="Times New Roman"/>
          <w:bCs/>
          <w:spacing w:val="2"/>
          <w:szCs w:val="24"/>
          <w:lang w:val="en-US"/>
        </w:rPr>
        <w:t>IV</w:t>
      </w:r>
      <w:r w:rsidR="00571D32" w:rsidRPr="001A1693">
        <w:rPr>
          <w:rFonts w:ascii="Times New Roman" w:hAnsi="Times New Roman"/>
          <w:bCs/>
          <w:spacing w:val="2"/>
          <w:szCs w:val="24"/>
        </w:rPr>
        <w:t>.</w:t>
      </w:r>
      <w:r w:rsidRPr="001A1693">
        <w:rPr>
          <w:rFonts w:ascii="Times New Roman" w:hAnsi="Times New Roman"/>
          <w:bCs/>
          <w:spacing w:val="2"/>
          <w:szCs w:val="24"/>
        </w:rPr>
        <w:t xml:space="preserve"> </w:t>
      </w:r>
      <w:r w:rsidR="000D0C3D" w:rsidRPr="001A1693">
        <w:rPr>
          <w:rFonts w:ascii="Times New Roman" w:hAnsi="Times New Roman"/>
          <w:bCs/>
          <w:spacing w:val="2"/>
          <w:szCs w:val="24"/>
        </w:rPr>
        <w:t>ЦЕЛИ</w:t>
      </w:r>
      <w:r w:rsidRPr="001A1693">
        <w:rPr>
          <w:rFonts w:ascii="Times New Roman" w:hAnsi="Times New Roman"/>
          <w:bCs/>
          <w:spacing w:val="2"/>
          <w:szCs w:val="24"/>
        </w:rPr>
        <w:t xml:space="preserve"> И ЗАДАЧИ </w:t>
      </w:r>
      <w:r w:rsidR="000D0C3D" w:rsidRPr="001A1693">
        <w:rPr>
          <w:rFonts w:ascii="Times New Roman" w:hAnsi="Times New Roman"/>
          <w:bCs/>
          <w:spacing w:val="2"/>
          <w:szCs w:val="24"/>
        </w:rPr>
        <w:t>МУНИЦИПАЛЬНОЙ ПРОГРАММЫ</w:t>
      </w:r>
    </w:p>
    <w:p w:rsidR="00172802" w:rsidRPr="001A1693" w:rsidRDefault="00172802" w:rsidP="00343FB9">
      <w:pPr>
        <w:tabs>
          <w:tab w:val="left" w:pos="638"/>
        </w:tabs>
        <w:ind w:firstLine="709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 xml:space="preserve">Цели: </w:t>
      </w:r>
    </w:p>
    <w:p w:rsidR="00343FB9" w:rsidRPr="001A1693" w:rsidRDefault="00343FB9" w:rsidP="00343FB9">
      <w:pPr>
        <w:pStyle w:val="afa"/>
        <w:numPr>
          <w:ilvl w:val="0"/>
          <w:numId w:val="40"/>
        </w:numPr>
        <w:tabs>
          <w:tab w:val="left" w:pos="638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Историко-культурная: сохранение, восстановление, реставрация объектов традиционных Прибалтийских приемов деревянного зодчества. Обеспечение комплексного подхода и создание условий для сохранения объектов исторического наследия деревянного зодчества и развития преемственности;</w:t>
      </w:r>
    </w:p>
    <w:p w:rsidR="00343FB9" w:rsidRPr="001A1693" w:rsidRDefault="00343FB9" w:rsidP="00343FB9">
      <w:pPr>
        <w:tabs>
          <w:tab w:val="left" w:pos="638"/>
        </w:tabs>
        <w:ind w:firstLine="567"/>
        <w:jc w:val="both"/>
        <w:rPr>
          <w:rFonts w:ascii="Times New Roman" w:eastAsia="Calibri" w:hAnsi="Times New Roman" w:cs="Times New Roman"/>
        </w:rPr>
      </w:pPr>
    </w:p>
    <w:p w:rsidR="00343FB9" w:rsidRPr="001A1693" w:rsidRDefault="00343FB9" w:rsidP="00343FB9">
      <w:pPr>
        <w:pStyle w:val="afa"/>
        <w:numPr>
          <w:ilvl w:val="0"/>
          <w:numId w:val="40"/>
        </w:numPr>
        <w:tabs>
          <w:tab w:val="left" w:pos="638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1A1693">
        <w:rPr>
          <w:rFonts w:ascii="Times New Roman" w:eastAsia="Calibri" w:hAnsi="Times New Roman" w:cs="Times New Roman"/>
        </w:rPr>
        <w:t>Социально-экономическая</w:t>
      </w:r>
      <w:proofErr w:type="gramEnd"/>
      <w:r w:rsidRPr="001A1693">
        <w:rPr>
          <w:rFonts w:ascii="Times New Roman" w:eastAsia="Calibri" w:hAnsi="Times New Roman" w:cs="Times New Roman"/>
        </w:rPr>
        <w:t>: обеспечение благоприятных предпосылок для возрождения деревянного зодчества на территории г. Зеленоградска. Развитие международных связей и контактов в области сохранения и развития деревянного зодчества. Содействие интеграции усилий общественности г. Зеленоградска и предпринимателей, в вопросах сохранения и возрождения традиций деревянного зодчества.</w:t>
      </w:r>
    </w:p>
    <w:p w:rsidR="00172802" w:rsidRPr="001A1693" w:rsidRDefault="00172802" w:rsidP="00343FB9">
      <w:pPr>
        <w:tabs>
          <w:tab w:val="left" w:pos="638"/>
        </w:tabs>
        <w:ind w:firstLine="709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Задачи:</w:t>
      </w:r>
    </w:p>
    <w:p w:rsidR="00172802" w:rsidRPr="001A1693" w:rsidRDefault="00172802" w:rsidP="00343FB9">
      <w:pPr>
        <w:pStyle w:val="afa"/>
        <w:numPr>
          <w:ilvl w:val="0"/>
          <w:numId w:val="41"/>
        </w:numPr>
        <w:tabs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Формирование эстетически привлекательного облика исторического центра г.</w:t>
      </w:r>
      <w:r w:rsidR="00343FB9" w:rsidRPr="001A1693">
        <w:rPr>
          <w:rFonts w:ascii="Times New Roman" w:eastAsia="Calibri" w:hAnsi="Times New Roman" w:cs="Times New Roman"/>
        </w:rPr>
        <w:t xml:space="preserve"> </w:t>
      </w:r>
      <w:r w:rsidRPr="001A1693">
        <w:rPr>
          <w:rFonts w:ascii="Times New Roman" w:eastAsia="Calibri" w:hAnsi="Times New Roman" w:cs="Times New Roman"/>
        </w:rPr>
        <w:t>Зеленоградска, сохранившего историческую застройку.</w:t>
      </w:r>
    </w:p>
    <w:p w:rsidR="00343FB9" w:rsidRPr="001A1693" w:rsidRDefault="00343FB9" w:rsidP="00343FB9">
      <w:pPr>
        <w:pStyle w:val="afa"/>
        <w:numPr>
          <w:ilvl w:val="0"/>
          <w:numId w:val="41"/>
        </w:numPr>
        <w:tabs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Создание комфортных условий для проживания в многоквартирных жилых домах</w:t>
      </w:r>
      <w:r w:rsidR="00BB7D42" w:rsidRPr="001A1693">
        <w:rPr>
          <w:rFonts w:ascii="Times New Roman" w:eastAsia="Calibri" w:hAnsi="Times New Roman" w:cs="Times New Roman"/>
        </w:rPr>
        <w:t xml:space="preserve"> (далее по тексту – МКД)</w:t>
      </w:r>
      <w:r w:rsidRPr="001A1693">
        <w:rPr>
          <w:rFonts w:ascii="Times New Roman" w:eastAsia="Calibri" w:hAnsi="Times New Roman" w:cs="Times New Roman"/>
        </w:rPr>
        <w:t>, относящихся к объектам архитектуры с элементами деревянного зодчества.</w:t>
      </w:r>
    </w:p>
    <w:p w:rsidR="00343FB9" w:rsidRPr="001A1693" w:rsidRDefault="00172802" w:rsidP="00343FB9">
      <w:pPr>
        <w:pStyle w:val="afa"/>
        <w:numPr>
          <w:ilvl w:val="0"/>
          <w:numId w:val="41"/>
        </w:numPr>
        <w:tabs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Обеспечение благоприятных предпосылок для инвестирования и улучшения функционирования</w:t>
      </w:r>
      <w:r w:rsidR="00343FB9" w:rsidRPr="001A1693">
        <w:rPr>
          <w:rFonts w:ascii="Times New Roman" w:eastAsia="Calibri" w:hAnsi="Times New Roman" w:cs="Times New Roman"/>
        </w:rPr>
        <w:t xml:space="preserve"> объектов деревянного зодчества</w:t>
      </w:r>
    </w:p>
    <w:p w:rsidR="00172802" w:rsidRPr="001A1693" w:rsidRDefault="00172802" w:rsidP="00343FB9">
      <w:pPr>
        <w:pStyle w:val="afa"/>
        <w:numPr>
          <w:ilvl w:val="0"/>
          <w:numId w:val="41"/>
        </w:numPr>
        <w:tabs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 xml:space="preserve">Создание условий для комплексного развития улиц, сохранивших историческую застройку и их включение в программы развития г. Зеленоградска. </w:t>
      </w:r>
    </w:p>
    <w:p w:rsidR="00172802" w:rsidRPr="001A1693" w:rsidRDefault="00172802" w:rsidP="00172802">
      <w:pPr>
        <w:rPr>
          <w:lang w:bidi="ar-SA"/>
        </w:rPr>
      </w:pPr>
    </w:p>
    <w:p w:rsidR="00172802" w:rsidRPr="001A1693" w:rsidRDefault="00571D32" w:rsidP="00343FB9">
      <w:pPr>
        <w:jc w:val="center"/>
        <w:rPr>
          <w:lang w:bidi="ar-SA"/>
        </w:rPr>
      </w:pPr>
      <w:r w:rsidRPr="001A1693">
        <w:rPr>
          <w:rFonts w:ascii="Times New Roman" w:hAnsi="Times New Roman"/>
          <w:b/>
          <w:bCs/>
          <w:spacing w:val="2"/>
          <w:lang w:val="en-US"/>
        </w:rPr>
        <w:t>V</w:t>
      </w:r>
      <w:r w:rsidRPr="001A1693">
        <w:rPr>
          <w:rFonts w:ascii="Times New Roman" w:hAnsi="Times New Roman"/>
          <w:b/>
          <w:bCs/>
          <w:spacing w:val="2"/>
        </w:rPr>
        <w:t>. ПЕРЕЧЕНЬ МЕРОПРИЯТИЙ И ИХ КОНЕЧНЫЕ РЕЗУЛЬТАТЫ</w:t>
      </w:r>
    </w:p>
    <w:p w:rsidR="001D4F31" w:rsidRPr="001A1693" w:rsidRDefault="001D4F31" w:rsidP="00343FB9">
      <w:pPr>
        <w:ind w:firstLine="709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Основными мероприятиями настоящей программы являются:</w:t>
      </w:r>
    </w:p>
    <w:p w:rsidR="001D4F31" w:rsidRPr="001A1693" w:rsidRDefault="00343FB9" w:rsidP="00343FB9">
      <w:pPr>
        <w:ind w:firstLine="709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 xml:space="preserve">1) </w:t>
      </w:r>
      <w:r w:rsidR="001D4F31" w:rsidRPr="001A1693">
        <w:rPr>
          <w:rFonts w:ascii="Times New Roman" w:eastAsia="Calibri" w:hAnsi="Times New Roman" w:cs="Times New Roman"/>
        </w:rPr>
        <w:t>Разработка архитектурных концепций развития территорий, сохранивших историческую деревянную застройку.</w:t>
      </w:r>
    </w:p>
    <w:p w:rsidR="001D4F31" w:rsidRPr="001A1693" w:rsidRDefault="00343FB9" w:rsidP="00343FB9">
      <w:pPr>
        <w:ind w:firstLine="709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2)</w:t>
      </w:r>
      <w:r w:rsidR="001D4F31" w:rsidRPr="001A1693">
        <w:rPr>
          <w:rFonts w:ascii="Times New Roman" w:eastAsia="Calibri" w:hAnsi="Times New Roman" w:cs="Times New Roman"/>
        </w:rPr>
        <w:t xml:space="preserve"> Проведение работ по обследованию объектов деревянной архитектуры (включая визуальное обследование технического состояния инженерных конструкций здания и проведение социологического обследования).</w:t>
      </w:r>
    </w:p>
    <w:p w:rsidR="001D4F31" w:rsidRPr="001A1693" w:rsidRDefault="00343FB9" w:rsidP="00343FB9">
      <w:pPr>
        <w:ind w:firstLine="709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3)</w:t>
      </w:r>
      <w:r w:rsidR="001D4F31" w:rsidRPr="001A1693">
        <w:rPr>
          <w:rFonts w:ascii="Times New Roman" w:eastAsia="Calibri" w:hAnsi="Times New Roman" w:cs="Times New Roman"/>
        </w:rPr>
        <w:t xml:space="preserve"> Подготовка проектно-сметной документации на проведение ремонтно-реставрационных работ на объектах культурного наследия.</w:t>
      </w:r>
    </w:p>
    <w:p w:rsidR="001D4F31" w:rsidRPr="001A1693" w:rsidRDefault="00343FB9" w:rsidP="00343FB9">
      <w:pPr>
        <w:ind w:firstLine="709"/>
        <w:jc w:val="both"/>
        <w:rPr>
          <w:rFonts w:ascii="Times New Roman" w:eastAsia="Calibri" w:hAnsi="Times New Roman" w:cs="Times New Roman"/>
        </w:rPr>
      </w:pPr>
      <w:r w:rsidRPr="001A1693">
        <w:rPr>
          <w:rFonts w:ascii="Times New Roman" w:eastAsia="Calibri" w:hAnsi="Times New Roman" w:cs="Times New Roman"/>
        </w:rPr>
        <w:t>4)</w:t>
      </w:r>
      <w:r w:rsidR="001D4F31" w:rsidRPr="001A1693">
        <w:rPr>
          <w:rFonts w:ascii="Times New Roman" w:eastAsia="Calibri" w:hAnsi="Times New Roman" w:cs="Times New Roman"/>
        </w:rPr>
        <w:t xml:space="preserve"> Проведение капитального ремонта с реставрацией фасадов на </w:t>
      </w:r>
      <w:r w:rsidR="00BB7D42" w:rsidRPr="001A1693">
        <w:rPr>
          <w:rFonts w:ascii="Times New Roman" w:eastAsia="Calibri" w:hAnsi="Times New Roman" w:cs="Times New Roman"/>
        </w:rPr>
        <w:t>МКД –</w:t>
      </w:r>
      <w:r w:rsidR="001D4F31" w:rsidRPr="001A1693">
        <w:rPr>
          <w:rFonts w:ascii="Times New Roman" w:eastAsia="Calibri" w:hAnsi="Times New Roman" w:cs="Times New Roman"/>
        </w:rPr>
        <w:t xml:space="preserve"> объектах фоновой застройки.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Реализация настоящей Программы должна обеспечить следующие конечные результаты: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u w:val="single"/>
        </w:rPr>
      </w:pPr>
      <w:r w:rsidRPr="001A1693">
        <w:rPr>
          <w:spacing w:val="2"/>
          <w:u w:val="single"/>
        </w:rPr>
        <w:t>Экономический эффект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координация действующих городских целевых программ в рамках комплексного решения задачи реконструкции и благоустройства исторического центра города и связанная с этим оптимизация бюджетных расходов;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формирование эстетически привлекательного облика исторического центра г. Зеленоградска и повышение его инвестиционной привлекательности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создание благоприятных условий и предпосылок для эффективного использования объектов деревянного зодчества, привлечения инвестиций в социально-культурную сферу;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создание условий для развития туризма;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снижение текущих эксплуатационных затрат на содержание объектов деревянного зодчества – многоквартирных жилых домов, включенных в настоящую Программу;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исключение аварийных ситуаций в жилищном фонде города, которые требуют выделения бюджетных средств на их ликвидацию.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u w:val="single"/>
        </w:rPr>
      </w:pPr>
      <w:r w:rsidRPr="001A1693">
        <w:rPr>
          <w:spacing w:val="2"/>
          <w:u w:val="single"/>
        </w:rPr>
        <w:t>Социальный эффект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снижение социальной напряженности, связанной с обострившейся в последние годы угрозой утраты самобытного облика г. Зеленоградска;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формирование основы для выработки местной идентичности и городского патриотизма;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повышение качества жизни граждан, проживающих в многоквартирных жилых домах – объектах деревянной архитектуры, отремонтированных в рамках настоящей Программы;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- создание благоприятных условий для управления многоквартирными жилыми домами – объектами деревянного зодчества г. Зеленоградска.</w:t>
      </w:r>
    </w:p>
    <w:p w:rsidR="00BB7D42" w:rsidRPr="001A1693" w:rsidRDefault="00BB7D42" w:rsidP="00BB7D4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1A1693">
        <w:rPr>
          <w:b/>
          <w:spacing w:val="2"/>
          <w:lang w:val="en-US"/>
        </w:rPr>
        <w:t>VI</w:t>
      </w:r>
      <w:r w:rsidR="00571D32" w:rsidRPr="001A1693">
        <w:rPr>
          <w:b/>
          <w:spacing w:val="2"/>
        </w:rPr>
        <w:t>.</w:t>
      </w:r>
      <w:r w:rsidRPr="001A1693">
        <w:rPr>
          <w:b/>
          <w:spacing w:val="2"/>
        </w:rPr>
        <w:t xml:space="preserve"> РЕСУРСНОЕ ОБЕСПЕЧЕНИЕ МЕРОПРИЯТИЙ ПРОГРАММЫ</w:t>
      </w:r>
    </w:p>
    <w:p w:rsidR="00BB7D42" w:rsidRPr="001A1693" w:rsidRDefault="00BB7D42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 xml:space="preserve">Реализация настоящей программы предусматривает выделение из бюджета </w:t>
      </w:r>
      <w:r w:rsidR="002F21AE" w:rsidRPr="001A1693">
        <w:rPr>
          <w:spacing w:val="2"/>
        </w:rPr>
        <w:t>муниципального образования «Зеленоградский</w:t>
      </w:r>
      <w:r w:rsidRPr="001A1693">
        <w:rPr>
          <w:spacing w:val="2"/>
        </w:rPr>
        <w:t xml:space="preserve"> </w:t>
      </w:r>
      <w:r w:rsidR="002F21AE" w:rsidRPr="001A1693">
        <w:rPr>
          <w:spacing w:val="2"/>
        </w:rPr>
        <w:t>городской</w:t>
      </w:r>
      <w:r w:rsidRPr="001A1693">
        <w:rPr>
          <w:spacing w:val="2"/>
        </w:rPr>
        <w:t xml:space="preserve"> </w:t>
      </w:r>
      <w:r w:rsidR="002F21AE" w:rsidRPr="001A1693">
        <w:rPr>
          <w:spacing w:val="2"/>
        </w:rPr>
        <w:t>округ</w:t>
      </w:r>
      <w:r w:rsidRPr="001A1693">
        <w:rPr>
          <w:spacing w:val="2"/>
        </w:rPr>
        <w:t xml:space="preserve">» </w:t>
      </w:r>
      <w:r w:rsidR="00415FFC" w:rsidRPr="001A1693">
        <w:rPr>
          <w:b/>
          <w:spacing w:val="2"/>
        </w:rPr>
        <w:t>3 600 000,00</w:t>
      </w:r>
      <w:r w:rsidR="00EF055F" w:rsidRPr="001A1693">
        <w:rPr>
          <w:spacing w:val="2"/>
        </w:rPr>
        <w:t xml:space="preserve"> (</w:t>
      </w:r>
      <w:r w:rsidR="00415FFC" w:rsidRPr="001A1693">
        <w:rPr>
          <w:spacing w:val="2"/>
        </w:rPr>
        <w:t>три миллиона шестьсот тысяч</w:t>
      </w:r>
      <w:r w:rsidR="00EF055F" w:rsidRPr="001A1693">
        <w:rPr>
          <w:spacing w:val="2"/>
        </w:rPr>
        <w:t>)</w:t>
      </w:r>
      <w:r w:rsidRPr="001A1693">
        <w:rPr>
          <w:spacing w:val="2"/>
        </w:rPr>
        <w:t xml:space="preserve"> рублей</w:t>
      </w:r>
      <w:r w:rsidR="00415FFC" w:rsidRPr="001A1693">
        <w:rPr>
          <w:spacing w:val="2"/>
        </w:rPr>
        <w:t>.</w:t>
      </w:r>
    </w:p>
    <w:p w:rsidR="00BB7D42" w:rsidRPr="001A1693" w:rsidRDefault="00BB7D42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 xml:space="preserve">Объем средств на реализацию программы определяется в решении о бюджете </w:t>
      </w:r>
      <w:r w:rsidR="002F21AE" w:rsidRPr="001A1693">
        <w:rPr>
          <w:spacing w:val="2"/>
        </w:rPr>
        <w:t>муниципального образования «Зеленоградский городской округ»</w:t>
      </w:r>
      <w:r w:rsidRPr="001A1693">
        <w:rPr>
          <w:spacing w:val="2"/>
        </w:rPr>
        <w:t xml:space="preserve"> на соответствующий финансовый год и плановый период.</w:t>
      </w:r>
    </w:p>
    <w:p w:rsidR="001D4F31" w:rsidRPr="001A1693" w:rsidRDefault="008A1CA5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Стоимость мероприятий определяется с учетом призового фонда в рамках планируемых архитектурных конкурсов на разработку архитектурных концепций и средней рыночной стоимости выполнения необходимых работ.</w:t>
      </w:r>
    </w:p>
    <w:p w:rsidR="002F21AE" w:rsidRPr="001A1693" w:rsidRDefault="008A1CA5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Стоимость ремонтно-реставрационных работ 20</w:t>
      </w:r>
      <w:r w:rsidR="002F21AE" w:rsidRPr="001A1693">
        <w:rPr>
          <w:spacing w:val="2"/>
        </w:rPr>
        <w:t>20</w:t>
      </w:r>
      <w:r w:rsidRPr="001A1693">
        <w:rPr>
          <w:spacing w:val="2"/>
        </w:rPr>
        <w:t>-2020 гг. определена с учетом опыта реализации</w:t>
      </w:r>
      <w:r w:rsidR="002F21AE" w:rsidRPr="001A1693">
        <w:rPr>
          <w:spacing w:val="2"/>
        </w:rPr>
        <w:t xml:space="preserve"> ремонтно-реставрационных работ</w:t>
      </w:r>
      <w:r w:rsidR="005A6E00" w:rsidRPr="001A1693">
        <w:rPr>
          <w:spacing w:val="2"/>
        </w:rPr>
        <w:t xml:space="preserve"> </w:t>
      </w:r>
      <w:r w:rsidRPr="001A1693">
        <w:rPr>
          <w:spacing w:val="2"/>
        </w:rPr>
        <w:t>20</w:t>
      </w:r>
      <w:r w:rsidR="002F21AE" w:rsidRPr="001A1693">
        <w:rPr>
          <w:spacing w:val="2"/>
        </w:rPr>
        <w:t>14</w:t>
      </w:r>
      <w:r w:rsidRPr="001A1693">
        <w:rPr>
          <w:spacing w:val="2"/>
        </w:rPr>
        <w:t>-201</w:t>
      </w:r>
      <w:r w:rsidR="001A4A5B" w:rsidRPr="001A1693">
        <w:rPr>
          <w:spacing w:val="2"/>
        </w:rPr>
        <w:t>9</w:t>
      </w:r>
      <w:r w:rsidRPr="001A1693">
        <w:rPr>
          <w:spacing w:val="2"/>
        </w:rPr>
        <w:t xml:space="preserve"> гг. и будет уточняться по мере подготовки проектно-сметной документации.</w:t>
      </w:r>
    </w:p>
    <w:p w:rsidR="002F21AE" w:rsidRPr="001A1693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lastRenderedPageBreak/>
        <w:t>Мероприятия по обеспечению сохранности неэксплуатируемых объектов деревянного зодчества могут включать в себя:</w:t>
      </w:r>
    </w:p>
    <w:p w:rsidR="002F21AE" w:rsidRPr="001A1693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лиц.</w:t>
      </w:r>
    </w:p>
    <w:p w:rsidR="002F21AE" w:rsidRPr="001A1693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A1693">
        <w:rPr>
          <w:spacing w:val="2"/>
        </w:rPr>
        <w:t>2) ремонтные работы, направленные на предотвращение ухудшения технического состояния неэксплуатируемых объектов деревянного зодчества.</w:t>
      </w:r>
    </w:p>
    <w:p w:rsidR="002F21AE" w:rsidRPr="001A1693" w:rsidRDefault="002F21AE" w:rsidP="002F21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proofErr w:type="gramStart"/>
      <w:r w:rsidRPr="001A1693">
        <w:rPr>
          <w:spacing w:val="2"/>
        </w:rPr>
        <w:t>П</w:t>
      </w:r>
      <w:r w:rsidR="008A1CA5" w:rsidRPr="001A1693">
        <w:rPr>
          <w:spacing w:val="2"/>
        </w:rPr>
        <w:t xml:space="preserve">еречень основных мероприятий и ресурсное обеспечение муниципальной программы </w:t>
      </w:r>
      <w:r w:rsidR="00AF0947" w:rsidRPr="001A1693">
        <w:rPr>
          <w:spacing w:val="2"/>
        </w:rPr>
        <w:t xml:space="preserve">«Возрождение деревянного зодчества </w:t>
      </w:r>
      <w:r w:rsidR="00571D32" w:rsidRPr="001A1693">
        <w:rPr>
          <w:spacing w:val="2"/>
        </w:rPr>
        <w:t xml:space="preserve">   </w:t>
      </w:r>
      <w:r w:rsidR="00AF0947" w:rsidRPr="001A1693">
        <w:rPr>
          <w:spacing w:val="2"/>
        </w:rPr>
        <w:t xml:space="preserve">г. Зеленоградска» на 2020-2022 гг.» указаны в </w:t>
      </w:r>
      <w:r w:rsidR="00571D32" w:rsidRPr="001A1693">
        <w:rPr>
          <w:spacing w:val="2"/>
        </w:rPr>
        <w:t>приложении</w:t>
      </w:r>
      <w:r w:rsidR="00AF0947" w:rsidRPr="001A1693">
        <w:rPr>
          <w:spacing w:val="2"/>
        </w:rPr>
        <w:t xml:space="preserve"> </w:t>
      </w:r>
      <w:r w:rsidR="00571D32" w:rsidRPr="001A1693">
        <w:rPr>
          <w:spacing w:val="2"/>
        </w:rPr>
        <w:t>3</w:t>
      </w:r>
      <w:r w:rsidR="00AF0947" w:rsidRPr="001A1693">
        <w:rPr>
          <w:spacing w:val="2"/>
        </w:rPr>
        <w:t>.</w:t>
      </w:r>
      <w:proofErr w:type="gramEnd"/>
    </w:p>
    <w:p w:rsidR="0095564F" w:rsidRDefault="0095564F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5564F" w:rsidRPr="001A1693" w:rsidRDefault="0095564F" w:rsidP="0095564F">
      <w:pPr>
        <w:ind w:left="5103"/>
        <w:rPr>
          <w:rFonts w:ascii="Times New Roman" w:eastAsia="Calibri" w:hAnsi="Times New Roman" w:cs="Times New Roman"/>
          <w:sz w:val="22"/>
          <w:szCs w:val="22"/>
        </w:rPr>
      </w:pPr>
      <w:r w:rsidRPr="001A1693">
        <w:rPr>
          <w:rFonts w:ascii="Times New Roman" w:eastAsia="Calibri" w:hAnsi="Times New Roman" w:cs="Times New Roman"/>
          <w:sz w:val="22"/>
          <w:szCs w:val="22"/>
        </w:rPr>
        <w:t>Приложение 1</w:t>
      </w:r>
    </w:p>
    <w:p w:rsidR="0095564F" w:rsidRPr="001A1693" w:rsidRDefault="0095564F" w:rsidP="0095564F">
      <w:pPr>
        <w:ind w:left="5103"/>
        <w:rPr>
          <w:rFonts w:ascii="Times New Roman" w:eastAsia="Calibri" w:hAnsi="Times New Roman" w:cs="Times New Roman"/>
          <w:sz w:val="22"/>
          <w:szCs w:val="22"/>
        </w:rPr>
      </w:pPr>
      <w:r w:rsidRPr="001A1693">
        <w:rPr>
          <w:rFonts w:ascii="Times New Roman" w:eastAsia="Calibri" w:hAnsi="Times New Roman" w:cs="Times New Roman"/>
          <w:sz w:val="22"/>
          <w:szCs w:val="22"/>
        </w:rPr>
        <w:t xml:space="preserve">к </w:t>
      </w:r>
      <w:r w:rsidR="009C29E5" w:rsidRPr="001A1693">
        <w:rPr>
          <w:rFonts w:ascii="Times New Roman" w:eastAsia="Calibri" w:hAnsi="Times New Roman" w:cs="Times New Roman"/>
          <w:sz w:val="22"/>
          <w:szCs w:val="22"/>
        </w:rPr>
        <w:t>муниципальной</w:t>
      </w:r>
      <w:r w:rsidRPr="001A1693">
        <w:rPr>
          <w:rFonts w:ascii="Times New Roman" w:eastAsia="Calibri" w:hAnsi="Times New Roman" w:cs="Times New Roman"/>
          <w:sz w:val="22"/>
          <w:szCs w:val="22"/>
        </w:rPr>
        <w:t xml:space="preserve"> программе «Возрождение деревянного зодчества г. Зеленоградска на 20</w:t>
      </w:r>
      <w:r w:rsidR="009C29E5" w:rsidRPr="001A1693">
        <w:rPr>
          <w:rFonts w:ascii="Times New Roman" w:eastAsia="Calibri" w:hAnsi="Times New Roman" w:cs="Times New Roman"/>
          <w:sz w:val="22"/>
          <w:szCs w:val="22"/>
        </w:rPr>
        <w:t>20-2022</w:t>
      </w:r>
      <w:r w:rsidRPr="001A1693">
        <w:rPr>
          <w:rFonts w:ascii="Times New Roman" w:eastAsia="Calibri" w:hAnsi="Times New Roman" w:cs="Times New Roman"/>
          <w:sz w:val="22"/>
          <w:szCs w:val="22"/>
        </w:rPr>
        <w:t xml:space="preserve"> гг.</w:t>
      </w:r>
      <w:r w:rsidR="009C29E5" w:rsidRPr="001A1693">
        <w:rPr>
          <w:rFonts w:ascii="Times New Roman" w:eastAsia="Calibri" w:hAnsi="Times New Roman" w:cs="Times New Roman"/>
          <w:sz w:val="22"/>
          <w:szCs w:val="22"/>
        </w:rPr>
        <w:t>»</w:t>
      </w:r>
    </w:p>
    <w:p w:rsidR="0095564F" w:rsidRPr="009C29E5" w:rsidRDefault="009C29E5" w:rsidP="00BF08A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Поадресный список объектов 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исторической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первой, второй и третьей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архитектурной значимости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5372"/>
        <w:gridCol w:w="3507"/>
      </w:tblGrid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rPr>
                <w:b/>
                <w:bCs/>
              </w:rPr>
              <w:t xml:space="preserve">№ </w:t>
            </w:r>
            <w:proofErr w:type="gramStart"/>
            <w:r w:rsidRPr="00C54FD0">
              <w:rPr>
                <w:b/>
                <w:bCs/>
              </w:rPr>
              <w:t>п</w:t>
            </w:r>
            <w:proofErr w:type="gramEnd"/>
            <w:r w:rsidRPr="00C54FD0">
              <w:rPr>
                <w:b/>
                <w:bCs/>
              </w:rPr>
              <w:t>/п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rPr>
                <w:b/>
                <w:bCs/>
              </w:rPr>
              <w:t>Адрес объекта деревянного зодчества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rPr>
                <w:b/>
                <w:bCs/>
              </w:rPr>
              <w:t>Срок ремонта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1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eastAsia="Times New Roman" w:hAnsi="Times New Roman" w:cs="Times New Roman"/>
              </w:rPr>
              <w:t xml:space="preserve">1й </w:t>
            </w: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>ктябрьский пер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В плане 2020 капитального ремонта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eastAsia="Times New Roman" w:hAnsi="Times New Roman" w:cs="Times New Roman"/>
              </w:rPr>
              <w:t xml:space="preserve">2й </w:t>
            </w: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>ктябрьский пер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Ремонт в рамках программы 2021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3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eastAsia="Times New Roman" w:hAnsi="Times New Roman" w:cs="Times New Roman"/>
              </w:rPr>
              <w:t xml:space="preserve">2й </w:t>
            </w:r>
            <w:r w:rsidRPr="00C54FD0">
              <w:rPr>
                <w:rFonts w:ascii="Times New Roman" w:hAnsi="Times New Roman" w:cs="Times New Roman"/>
              </w:rPr>
              <w:t>С</w:t>
            </w:r>
            <w:r w:rsidRPr="00C54FD0">
              <w:rPr>
                <w:rFonts w:ascii="Times New Roman" w:eastAsia="Times New Roman" w:hAnsi="Times New Roman" w:cs="Times New Roman"/>
              </w:rPr>
              <w:t>аратовский пер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4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Б</w:t>
            </w:r>
            <w:r w:rsidRPr="00C54FD0">
              <w:rPr>
                <w:rFonts w:ascii="Times New Roman" w:eastAsia="Times New Roman" w:hAnsi="Times New Roman" w:cs="Times New Roman"/>
              </w:rPr>
              <w:t>алтийская</w:t>
            </w:r>
            <w:r w:rsidRPr="00C54FD0">
              <w:rPr>
                <w:rFonts w:ascii="Times New Roman" w:hAnsi="Times New Roman" w:cs="Times New Roman"/>
              </w:rPr>
              <w:t xml:space="preserve">, </w:t>
            </w:r>
            <w:r w:rsidRPr="00C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5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Б</w:t>
            </w:r>
            <w:r w:rsidRPr="00C54FD0">
              <w:rPr>
                <w:rFonts w:ascii="Times New Roman" w:eastAsia="Times New Roman" w:hAnsi="Times New Roman" w:cs="Times New Roman"/>
              </w:rPr>
              <w:t>алтийская</w:t>
            </w:r>
            <w:r w:rsidRPr="00C54FD0">
              <w:rPr>
                <w:rFonts w:ascii="Times New Roman" w:hAnsi="Times New Roman" w:cs="Times New Roman"/>
              </w:rPr>
              <w:t xml:space="preserve">, </w:t>
            </w:r>
            <w:r w:rsidRPr="00C54F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6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Б</w:t>
            </w:r>
            <w:r w:rsidRPr="00C54FD0">
              <w:rPr>
                <w:rFonts w:ascii="Times New Roman" w:eastAsia="Times New Roman" w:hAnsi="Times New Roman" w:cs="Times New Roman"/>
              </w:rPr>
              <w:t>алтийская, 10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7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В</w:t>
            </w:r>
            <w:r w:rsidRPr="00C54FD0">
              <w:rPr>
                <w:rFonts w:ascii="Times New Roman" w:eastAsia="Times New Roman" w:hAnsi="Times New Roman" w:cs="Times New Roman"/>
              </w:rPr>
              <w:t>олодарского</w:t>
            </w:r>
            <w:r w:rsidRPr="00C54FD0">
              <w:rPr>
                <w:rFonts w:ascii="Times New Roman" w:hAnsi="Times New Roman" w:cs="Times New Roman"/>
              </w:rPr>
              <w:t xml:space="preserve">, </w:t>
            </w:r>
            <w:r w:rsidRPr="00C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8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В</w:t>
            </w:r>
            <w:r w:rsidRPr="00C54FD0">
              <w:rPr>
                <w:rFonts w:ascii="Times New Roman" w:eastAsia="Times New Roman" w:hAnsi="Times New Roman" w:cs="Times New Roman"/>
              </w:rPr>
              <w:t>олодарского</w:t>
            </w:r>
            <w:r w:rsidRPr="00C54FD0">
              <w:rPr>
                <w:rFonts w:ascii="Times New Roman" w:hAnsi="Times New Roman" w:cs="Times New Roman"/>
              </w:rPr>
              <w:t xml:space="preserve">, </w:t>
            </w:r>
            <w:r w:rsidRPr="00C54FD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9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10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11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54FD0">
              <w:t>12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13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14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15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16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К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урортный </w:t>
            </w:r>
            <w:r w:rsidRPr="00C54FD0">
              <w:rPr>
                <w:rFonts w:ascii="Times New Roman" w:hAnsi="Times New Roman" w:cs="Times New Roman"/>
              </w:rPr>
              <w:t xml:space="preserve">проспект, </w:t>
            </w:r>
            <w:r w:rsidRPr="00C54FD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17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Л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енина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18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>осковская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19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осковская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20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осковская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21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>осковская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22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осковская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23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М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осковская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24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ктябрьская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2021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25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ктябрьская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2021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26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ктябрьская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2021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27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сипенко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В плане 2020 капитального ремонта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28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сипенко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 xml:space="preserve">В плане 2020 капитального </w:t>
            </w:r>
            <w:r w:rsidRPr="00C54FD0">
              <w:lastRenderedPageBreak/>
              <w:t>ремонта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lastRenderedPageBreak/>
              <w:t>29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сипенко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30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О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сипенко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31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П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ограничная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32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П</w:t>
            </w:r>
            <w:r w:rsidRPr="00C54FD0">
              <w:rPr>
                <w:rFonts w:ascii="Times New Roman" w:eastAsia="Times New Roman" w:hAnsi="Times New Roman" w:cs="Times New Roman"/>
              </w:rPr>
              <w:t>ограничная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33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П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отемкина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18а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pStyle w:val="formattext"/>
              <w:spacing w:before="0" w:beforeAutospacing="0" w:after="0" w:afterAutospacing="0"/>
              <w:textAlignment w:val="baseline"/>
            </w:pPr>
            <w:r w:rsidRPr="00C54FD0">
              <w:t>-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34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П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угачева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2022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35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С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аратовская 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2022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36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Т</w:t>
            </w:r>
            <w:r w:rsidRPr="00C54FD0">
              <w:rPr>
                <w:rFonts w:ascii="Times New Roman" w:eastAsia="Times New Roman" w:hAnsi="Times New Roman" w:cs="Times New Roman"/>
              </w:rPr>
              <w:t>каченко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37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Т</w:t>
            </w:r>
            <w:r w:rsidRPr="00C54FD0">
              <w:rPr>
                <w:rFonts w:ascii="Times New Roman" w:eastAsia="Times New Roman" w:hAnsi="Times New Roman" w:cs="Times New Roman"/>
              </w:rPr>
              <w:t>каченко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  <w:r w:rsidRPr="00C54FD0">
              <w:rPr>
                <w:rFonts w:ascii="Times New Roman" w:hAnsi="Times New Roman" w:cs="Times New Roman"/>
                <w:color w:val="auto"/>
              </w:rPr>
              <w:t>Ремонт в рамках программы 2020</w:t>
            </w:r>
          </w:p>
        </w:tc>
      </w:tr>
      <w:tr w:rsidR="00803101" w:rsidRPr="00C54FD0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38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eastAsia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Ч</w:t>
            </w:r>
            <w:r w:rsidRPr="00C54FD0">
              <w:rPr>
                <w:rFonts w:ascii="Times New Roman" w:eastAsia="Times New Roman" w:hAnsi="Times New Roman" w:cs="Times New Roman"/>
              </w:rPr>
              <w:t>калова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3101" w:rsidRPr="00493C36" w:rsidTr="00803101">
        <w:tc>
          <w:tcPr>
            <w:tcW w:w="5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39</w:t>
            </w:r>
          </w:p>
        </w:tc>
        <w:tc>
          <w:tcPr>
            <w:tcW w:w="2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493C36" w:rsidRDefault="00803101" w:rsidP="00BF08A6">
            <w:pPr>
              <w:rPr>
                <w:rFonts w:ascii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Ч</w:t>
            </w:r>
            <w:r w:rsidRPr="00C54FD0">
              <w:rPr>
                <w:rFonts w:ascii="Times New Roman" w:eastAsia="Times New Roman" w:hAnsi="Times New Roman" w:cs="Times New Roman"/>
              </w:rPr>
              <w:t>калова</w:t>
            </w:r>
            <w:r w:rsidRPr="00C54FD0">
              <w:rPr>
                <w:rFonts w:ascii="Times New Roman" w:hAnsi="Times New Roman" w:cs="Times New Roman"/>
              </w:rPr>
              <w:t>,</w:t>
            </w:r>
            <w:r w:rsidRPr="00C54FD0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17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03101" w:rsidRPr="00493C36" w:rsidRDefault="00803101" w:rsidP="00BF08A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5037" w:rsidRDefault="00FE5037" w:rsidP="009C29E5">
      <w:pPr>
        <w:ind w:left="5103"/>
        <w:rPr>
          <w:rFonts w:ascii="Times New Roman" w:eastAsia="Calibri" w:hAnsi="Times New Roman" w:cs="Times New Roman"/>
        </w:rPr>
      </w:pPr>
    </w:p>
    <w:p w:rsidR="001A1693" w:rsidRDefault="009C29E5" w:rsidP="001A1693">
      <w:pPr>
        <w:widowControl/>
        <w:spacing w:after="160" w:line="259" w:lineRule="auto"/>
        <w:ind w:left="6379"/>
        <w:rPr>
          <w:rFonts w:ascii="Times New Roman" w:eastAsia="Calibri" w:hAnsi="Times New Roman" w:cs="Times New Roman"/>
          <w:sz w:val="22"/>
          <w:szCs w:val="22"/>
        </w:rPr>
      </w:pPr>
      <w:r w:rsidRPr="001A1693">
        <w:rPr>
          <w:rFonts w:ascii="Times New Roman" w:eastAsia="Calibri" w:hAnsi="Times New Roman" w:cs="Times New Roman"/>
          <w:sz w:val="22"/>
          <w:szCs w:val="22"/>
        </w:rPr>
        <w:t>Приложение 2</w:t>
      </w:r>
      <w:r w:rsidR="001A1693">
        <w:rPr>
          <w:rFonts w:ascii="Times New Roman" w:eastAsia="Calibri" w:hAnsi="Times New Roman" w:cs="Times New Roman"/>
          <w:sz w:val="22"/>
          <w:szCs w:val="22"/>
        </w:rPr>
        <w:t xml:space="preserve">               </w:t>
      </w:r>
    </w:p>
    <w:p w:rsidR="009C29E5" w:rsidRPr="001A1693" w:rsidRDefault="001A1693" w:rsidP="001A1693">
      <w:pPr>
        <w:widowControl/>
        <w:spacing w:after="160" w:line="259" w:lineRule="auto"/>
        <w:ind w:left="6379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="009C29E5" w:rsidRPr="001A1693">
        <w:rPr>
          <w:rFonts w:ascii="Times New Roman" w:eastAsia="Calibri" w:hAnsi="Times New Roman" w:cs="Times New Roman"/>
          <w:sz w:val="22"/>
          <w:szCs w:val="22"/>
        </w:rPr>
        <w:t xml:space="preserve">к муниципальной программе «Возрождение деревянного зодчества г. Зеленоградска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</w:t>
      </w:r>
      <w:r w:rsidR="009C29E5" w:rsidRPr="001A1693">
        <w:rPr>
          <w:rFonts w:ascii="Times New Roman" w:eastAsia="Calibri" w:hAnsi="Times New Roman" w:cs="Times New Roman"/>
          <w:sz w:val="22"/>
          <w:szCs w:val="22"/>
        </w:rPr>
        <w:t>на 2020-2022 гг.»</w:t>
      </w:r>
    </w:p>
    <w:p w:rsidR="009C29E5" w:rsidRPr="009C29E5" w:rsidRDefault="009C29E5" w:rsidP="009C29E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29E5">
        <w:rPr>
          <w:rFonts w:ascii="Times New Roman" w:eastAsia="Times New Roman" w:hAnsi="Times New Roman" w:cs="Times New Roman"/>
          <w:sz w:val="28"/>
          <w:szCs w:val="28"/>
        </w:rPr>
        <w:t>Поадресный список объектов, расположенных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0C0BCF">
        <w:rPr>
          <w:rFonts w:ascii="Times New Roman" w:eastAsia="Times New Roman" w:hAnsi="Times New Roman" w:cs="Times New Roman"/>
          <w:sz w:val="28"/>
          <w:szCs w:val="28"/>
        </w:rPr>
        <w:t>нах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8490"/>
      </w:tblGrid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95564F" w:rsidRDefault="00803101" w:rsidP="001931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5564F">
              <w:rPr>
                <w:b/>
                <w:bCs/>
              </w:rPr>
              <w:t xml:space="preserve">№ </w:t>
            </w:r>
            <w:proofErr w:type="gramStart"/>
            <w:r w:rsidRPr="0095564F">
              <w:rPr>
                <w:b/>
                <w:bCs/>
              </w:rPr>
              <w:t>п</w:t>
            </w:r>
            <w:proofErr w:type="gramEnd"/>
            <w:r w:rsidRPr="0095564F">
              <w:rPr>
                <w:b/>
                <w:bCs/>
              </w:rPr>
              <w:t>/п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3101" w:rsidRPr="0095564F" w:rsidRDefault="00803101" w:rsidP="001931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5564F">
              <w:rPr>
                <w:b/>
                <w:bCs/>
              </w:rPr>
              <w:t>Адрес объекта деревянного зодчества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31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2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38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3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40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4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45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5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46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6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92166F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7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6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8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C54FD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9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6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10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25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11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Осипенко, дом 1 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12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 Осипенко, дом 2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13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</w:t>
            </w:r>
            <w:r w:rsidRPr="0092166F">
              <w:rPr>
                <w:rFonts w:ascii="Times New Roman" w:hAnsi="Times New Roman" w:cs="Times New Roman"/>
              </w:rPr>
              <w:t>, дом 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14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92166F">
              <w:rPr>
                <w:rFonts w:ascii="Times New Roman" w:hAnsi="Times New Roman" w:cs="Times New Roman"/>
              </w:rPr>
              <w:t>, дом 7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15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2-ой Саратовский пер., </w:t>
            </w:r>
            <w:r w:rsidRPr="0092166F">
              <w:rPr>
                <w:rFonts w:ascii="Times New Roman" w:hAnsi="Times New Roman" w:cs="Times New Roman"/>
              </w:rPr>
              <w:t>дом 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16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r w:rsidRPr="0092166F">
              <w:rPr>
                <w:rFonts w:ascii="Times New Roman" w:hAnsi="Times New Roman" w:cs="Times New Roman"/>
              </w:rPr>
              <w:t xml:space="preserve">пр-т, дом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17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 пр-т</w:t>
            </w:r>
            <w:r w:rsidRPr="0092166F">
              <w:rPr>
                <w:rFonts w:ascii="Times New Roman" w:hAnsi="Times New Roman" w:cs="Times New Roman"/>
              </w:rPr>
              <w:t>, дом 6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18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 пр-т</w:t>
            </w:r>
            <w:r w:rsidRPr="0092166F">
              <w:rPr>
                <w:rFonts w:ascii="Times New Roman" w:hAnsi="Times New Roman" w:cs="Times New Roman"/>
              </w:rPr>
              <w:t>, дом 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19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r w:rsidRPr="0092166F">
              <w:rPr>
                <w:rFonts w:ascii="Times New Roman" w:hAnsi="Times New Roman" w:cs="Times New Roman"/>
              </w:rPr>
              <w:t>пр-т, дом 13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54FD0">
              <w:t>20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 пр-т</w:t>
            </w:r>
            <w:r w:rsidRPr="0092166F">
              <w:rPr>
                <w:rFonts w:ascii="Times New Roman" w:hAnsi="Times New Roman" w:cs="Times New Roman"/>
              </w:rPr>
              <w:t>, дом 19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21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r w:rsidRPr="0092166F">
              <w:rPr>
                <w:rFonts w:ascii="Times New Roman" w:hAnsi="Times New Roman" w:cs="Times New Roman"/>
              </w:rPr>
              <w:t xml:space="preserve">пр-т, дом 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22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r w:rsidRPr="0092166F">
              <w:rPr>
                <w:rFonts w:ascii="Times New Roman" w:hAnsi="Times New Roman" w:cs="Times New Roman"/>
              </w:rPr>
              <w:t xml:space="preserve">пр-т, дом 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23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Октябрьский пер</w:t>
            </w:r>
            <w:r w:rsidRPr="0092166F">
              <w:rPr>
                <w:rFonts w:ascii="Times New Roman" w:hAnsi="Times New Roman" w:cs="Times New Roman"/>
              </w:rPr>
              <w:t>, дом 8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24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</w:t>
            </w:r>
            <w:r w:rsidRPr="0092166F">
              <w:rPr>
                <w:rFonts w:ascii="Times New Roman" w:hAnsi="Times New Roman" w:cs="Times New Roman"/>
              </w:rPr>
              <w:t>, дом 10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25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2166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дом 13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26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0C0BC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</w:t>
            </w:r>
            <w:r w:rsidRPr="0092166F">
              <w:rPr>
                <w:rFonts w:ascii="Times New Roman" w:hAnsi="Times New Roman" w:cs="Times New Roman"/>
              </w:rPr>
              <w:t>, дом 6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lastRenderedPageBreak/>
              <w:t>27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92166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Володарского, дом 18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28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0C0BC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C0BC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BCF">
              <w:rPr>
                <w:rFonts w:ascii="Times New Roman" w:hAnsi="Times New Roman" w:cs="Times New Roman"/>
              </w:rPr>
              <w:t>Пограничная</w:t>
            </w:r>
            <w:proofErr w:type="gramEnd"/>
            <w:r w:rsidRPr="000C0BCF">
              <w:rPr>
                <w:rFonts w:ascii="Times New Roman" w:hAnsi="Times New Roman" w:cs="Times New Roman"/>
              </w:rPr>
              <w:t>, дом 7</w:t>
            </w:r>
          </w:p>
        </w:tc>
      </w:tr>
      <w:tr w:rsidR="00803101" w:rsidRPr="0095564F" w:rsidTr="00803101">
        <w:tc>
          <w:tcPr>
            <w:tcW w:w="78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C54FD0" w:rsidRDefault="00803101" w:rsidP="00C54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C54FD0">
              <w:rPr>
                <w:bCs/>
              </w:rPr>
              <w:t>29</w:t>
            </w:r>
          </w:p>
        </w:tc>
        <w:tc>
          <w:tcPr>
            <w:tcW w:w="42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01" w:rsidRPr="000C0BCF" w:rsidRDefault="00803101" w:rsidP="0080310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C0BC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</w:rPr>
              <w:t>, дом 12</w:t>
            </w:r>
          </w:p>
        </w:tc>
      </w:tr>
    </w:tbl>
    <w:p w:rsidR="00FE5037" w:rsidRDefault="00FE5037" w:rsidP="00193150">
      <w:pPr>
        <w:ind w:left="5103"/>
        <w:rPr>
          <w:rFonts w:ascii="Times New Roman" w:eastAsia="Calibri" w:hAnsi="Times New Roman" w:cs="Times New Roman"/>
        </w:rPr>
      </w:pPr>
    </w:p>
    <w:p w:rsidR="00193150" w:rsidRPr="005C6ECB" w:rsidRDefault="001A1693" w:rsidP="001A1693">
      <w:pPr>
        <w:widowControl/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="00193150" w:rsidRPr="005C6ECB">
        <w:rPr>
          <w:rFonts w:ascii="Times New Roman" w:eastAsia="Calibri" w:hAnsi="Times New Roman" w:cs="Times New Roman"/>
        </w:rPr>
        <w:t xml:space="preserve">Приложение </w:t>
      </w:r>
      <w:r w:rsidR="00193150">
        <w:rPr>
          <w:rFonts w:ascii="Times New Roman" w:eastAsia="Calibri" w:hAnsi="Times New Roman" w:cs="Times New Roman"/>
        </w:rPr>
        <w:t xml:space="preserve"> 3</w:t>
      </w:r>
    </w:p>
    <w:p w:rsidR="00193150" w:rsidRPr="005C6ECB" w:rsidRDefault="00193150" w:rsidP="00193150">
      <w:pPr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5C6E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муниципальной</w:t>
      </w:r>
      <w:r w:rsidRPr="005C6ECB">
        <w:rPr>
          <w:rFonts w:ascii="Times New Roman" w:eastAsia="Calibri" w:hAnsi="Times New Roman" w:cs="Times New Roman"/>
        </w:rPr>
        <w:t xml:space="preserve"> программе «Возрождение деревянного зодчества г. Зеленоградска на 20</w:t>
      </w:r>
      <w:r>
        <w:rPr>
          <w:rFonts w:ascii="Times New Roman" w:eastAsia="Calibri" w:hAnsi="Times New Roman" w:cs="Times New Roman"/>
        </w:rPr>
        <w:t>20-2022</w:t>
      </w:r>
      <w:r w:rsidRPr="005C6ECB">
        <w:rPr>
          <w:rFonts w:ascii="Times New Roman" w:eastAsia="Calibri" w:hAnsi="Times New Roman" w:cs="Times New Roman"/>
        </w:rPr>
        <w:t xml:space="preserve"> гг.</w:t>
      </w:r>
      <w:r>
        <w:rPr>
          <w:rFonts w:ascii="Times New Roman" w:eastAsia="Calibri" w:hAnsi="Times New Roman" w:cs="Times New Roman"/>
        </w:rPr>
        <w:t>»</w:t>
      </w:r>
    </w:p>
    <w:p w:rsidR="00CD5C1C" w:rsidRDefault="00CD5C1C" w:rsidP="00CD5C1C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3150" w:rsidRDefault="00193150" w:rsidP="007005D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5C1C">
        <w:rPr>
          <w:rFonts w:ascii="Times New Roman" w:eastAsia="Calibri" w:hAnsi="Times New Roman" w:cs="Times New Roman"/>
          <w:sz w:val="28"/>
          <w:szCs w:val="28"/>
        </w:rPr>
        <w:t>Бюджетная заявка</w:t>
      </w:r>
      <w:r w:rsidR="00CD5C1C" w:rsidRPr="00CD5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C1C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из бюджета </w:t>
      </w:r>
      <w:r w:rsidR="00CD5C1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«Зеленоградский городской</w:t>
      </w:r>
      <w:r w:rsidRPr="00CD5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C1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D5C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D5C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D5C1C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CD5C1C" w:rsidRPr="00CD5C1C">
        <w:rPr>
          <w:rFonts w:ascii="Times New Roman" w:eastAsia="Times New Roman" w:hAnsi="Times New Roman" w:cs="Times New Roman"/>
          <w:sz w:val="28"/>
          <w:szCs w:val="28"/>
        </w:rPr>
        <w:t>Возрождение деревянного зодчества г. Зеленоградска на 2020-2022 гг.</w:t>
      </w:r>
      <w:r w:rsidR="00CD5C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1693" w:rsidRPr="00CD5C1C" w:rsidRDefault="001A1693" w:rsidP="007005D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3163"/>
        <w:gridCol w:w="1483"/>
        <w:gridCol w:w="1417"/>
        <w:gridCol w:w="1417"/>
        <w:gridCol w:w="1659"/>
      </w:tblGrid>
      <w:tr w:rsidR="00193150" w:rsidRPr="00193150" w:rsidTr="00A359CA"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9315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9315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150">
              <w:rPr>
                <w:rFonts w:ascii="Times New Roman" w:eastAsia="Arial" w:hAnsi="Times New Roman" w:cs="Times New Roman"/>
                <w:b/>
              </w:rPr>
              <w:t>Мероприятия программы</w:t>
            </w:r>
          </w:p>
        </w:tc>
        <w:tc>
          <w:tcPr>
            <w:tcW w:w="29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F20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Объем ассигнований из бюджета муниципального образования «Зеленоградск</w:t>
            </w:r>
            <w:r w:rsidR="007F206D">
              <w:rPr>
                <w:rFonts w:ascii="Times New Roman" w:eastAsia="Calibri" w:hAnsi="Times New Roman" w:cs="Times New Roman"/>
                <w:b/>
              </w:rPr>
              <w:t>ий</w:t>
            </w:r>
            <w:r w:rsidRPr="00193150">
              <w:rPr>
                <w:rFonts w:ascii="Times New Roman" w:eastAsia="Calibri" w:hAnsi="Times New Roman" w:cs="Times New Roman"/>
                <w:b/>
              </w:rPr>
              <w:t xml:space="preserve"> городско</w:t>
            </w:r>
            <w:r w:rsidR="007F206D">
              <w:rPr>
                <w:rFonts w:ascii="Times New Roman" w:eastAsia="Calibri" w:hAnsi="Times New Roman" w:cs="Times New Roman"/>
                <w:b/>
              </w:rPr>
              <w:t>й</w:t>
            </w:r>
            <w:r w:rsidRPr="0019315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F206D">
              <w:rPr>
                <w:rFonts w:ascii="Times New Roman" w:eastAsia="Calibri" w:hAnsi="Times New Roman" w:cs="Times New Roman"/>
                <w:b/>
              </w:rPr>
              <w:t>округ</w:t>
            </w:r>
            <w:r w:rsidRPr="00193150">
              <w:rPr>
                <w:rFonts w:ascii="Times New Roman" w:eastAsia="Calibri" w:hAnsi="Times New Roman" w:cs="Times New Roman"/>
                <w:b/>
              </w:rPr>
              <w:t>» (тыс. руб.)</w:t>
            </w:r>
          </w:p>
        </w:tc>
      </w:tr>
      <w:tr w:rsidR="00193150" w:rsidRPr="00193150" w:rsidTr="00A359CA">
        <w:trPr>
          <w:trHeight w:val="108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150" w:rsidRPr="00193150" w:rsidRDefault="00193150" w:rsidP="007005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20</w:t>
            </w:r>
            <w:r w:rsidR="00CD5C1C">
              <w:rPr>
                <w:rFonts w:ascii="Times New Roman" w:eastAsia="Calibri" w:hAnsi="Times New Roman" w:cs="Times New Roman"/>
                <w:b/>
              </w:rPr>
              <w:t>20</w:t>
            </w:r>
            <w:r w:rsidRPr="00193150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20</w:t>
            </w:r>
            <w:r w:rsidR="00CD5C1C">
              <w:rPr>
                <w:rFonts w:ascii="Times New Roman" w:eastAsia="Calibri" w:hAnsi="Times New Roman" w:cs="Times New Roman"/>
                <w:b/>
              </w:rPr>
              <w:t>21</w:t>
            </w:r>
            <w:r w:rsidRPr="00193150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20</w:t>
            </w:r>
            <w:r w:rsidR="00CD5C1C">
              <w:rPr>
                <w:rFonts w:ascii="Times New Roman" w:eastAsia="Calibri" w:hAnsi="Times New Roman" w:cs="Times New Roman"/>
                <w:b/>
              </w:rPr>
              <w:t>22</w:t>
            </w:r>
            <w:r w:rsidRPr="00193150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150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</w:tr>
      <w:tr w:rsidR="00193150" w:rsidRPr="00193150" w:rsidTr="00A359CA">
        <w:trPr>
          <w:trHeight w:val="111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193150" w:rsidRDefault="00193150" w:rsidP="007005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1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3150" w:rsidRPr="00A359CA" w:rsidRDefault="00A359CA" w:rsidP="00A359CA">
            <w:pPr>
              <w:rPr>
                <w:rFonts w:ascii="Times New Roman" w:eastAsia="Times New Roman" w:hAnsi="Times New Roman" w:cs="Times New Roman"/>
              </w:rPr>
            </w:pPr>
            <w:r w:rsidRPr="00A359CA">
              <w:rPr>
                <w:rFonts w:ascii="Times New Roman" w:eastAsia="Times New Roman" w:hAnsi="Times New Roman" w:cs="Times New Roman"/>
              </w:rPr>
              <w:t>Разработка архитектурных концепций развития территорий, сохранивших ист</w:t>
            </w:r>
            <w:r>
              <w:rPr>
                <w:rFonts w:ascii="Times New Roman" w:eastAsia="Times New Roman" w:hAnsi="Times New Roman" w:cs="Times New Roman"/>
              </w:rPr>
              <w:t>орическую деревянную застройку.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150" w:rsidRPr="00E75AB9" w:rsidRDefault="001A4A5B" w:rsidP="007005D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150" w:rsidRPr="00E75AB9" w:rsidRDefault="001A4A5B" w:rsidP="007005D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150" w:rsidRPr="00E75AB9" w:rsidRDefault="001A4A5B" w:rsidP="007005D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150" w:rsidRPr="00E75AB9" w:rsidRDefault="001A4A5B" w:rsidP="007005D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59CA" w:rsidRPr="00193150" w:rsidTr="00A359CA">
        <w:trPr>
          <w:trHeight w:val="544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7005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A359CA">
            <w:pPr>
              <w:rPr>
                <w:rFonts w:ascii="Times New Roman" w:eastAsia="Times New Roman" w:hAnsi="Times New Roman" w:cs="Times New Roman"/>
              </w:rPr>
            </w:pPr>
            <w:r w:rsidRPr="00A359CA">
              <w:rPr>
                <w:rFonts w:ascii="Times New Roman" w:eastAsia="Times New Roman" w:hAnsi="Times New Roman" w:cs="Times New Roman"/>
              </w:rPr>
              <w:t xml:space="preserve">Проведение работ по обследованию объектов деревянной архитектуры (включая визуальное обследование технического состояния инженерных конструкций здания и проведение </w:t>
            </w:r>
            <w:r>
              <w:rPr>
                <w:rFonts w:ascii="Times New Roman" w:eastAsia="Times New Roman" w:hAnsi="Times New Roman" w:cs="Times New Roman"/>
              </w:rPr>
              <w:t>социологического обследования).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</w:tr>
      <w:tr w:rsidR="00A359CA" w:rsidRPr="00193150" w:rsidTr="00A359CA">
        <w:trPr>
          <w:trHeight w:val="544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7005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A359CA">
            <w:pPr>
              <w:rPr>
                <w:rFonts w:ascii="Times New Roman" w:eastAsia="Times New Roman" w:hAnsi="Times New Roman" w:cs="Times New Roman"/>
              </w:rPr>
            </w:pPr>
            <w:r w:rsidRPr="00A359CA">
              <w:rPr>
                <w:rFonts w:ascii="Times New Roman" w:eastAsia="Times New Roman" w:hAnsi="Times New Roman" w:cs="Times New Roman"/>
              </w:rPr>
              <w:t>Подготовка проектно-сметной документации на проведение ремонтно-реставрационных работ на объектах культурного наслед</w:t>
            </w:r>
            <w:r>
              <w:rPr>
                <w:rFonts w:ascii="Times New Roman" w:eastAsia="Times New Roman" w:hAnsi="Times New Roman" w:cs="Times New Roman"/>
              </w:rPr>
              <w:t>ия.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A359CA" w:rsidRPr="00193150" w:rsidTr="00A359CA">
        <w:trPr>
          <w:trHeight w:val="544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7005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193150" w:rsidRDefault="00A359CA" w:rsidP="00A359CA">
            <w:pPr>
              <w:rPr>
                <w:rFonts w:ascii="Times New Roman" w:eastAsia="Times New Roman" w:hAnsi="Times New Roman" w:cs="Times New Roman"/>
              </w:rPr>
            </w:pPr>
            <w:r w:rsidRPr="00A359CA">
              <w:rPr>
                <w:rFonts w:ascii="Times New Roman" w:eastAsia="Times New Roman" w:hAnsi="Times New Roman" w:cs="Times New Roman"/>
              </w:rPr>
              <w:t>Проведение капитального ремонта с реставрацией фасадов на МК</w:t>
            </w:r>
            <w:r>
              <w:rPr>
                <w:rFonts w:ascii="Times New Roman" w:eastAsia="Times New Roman" w:hAnsi="Times New Roman" w:cs="Times New Roman"/>
              </w:rPr>
              <w:t>Д – объектах фоновой застройки.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  <w:r w:rsidRPr="00E75AB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0264C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2 700,0</w:t>
            </w:r>
          </w:p>
        </w:tc>
      </w:tr>
      <w:tr w:rsidR="00A359CA" w:rsidRPr="00CD5C1C" w:rsidTr="00A359CA">
        <w:trPr>
          <w:trHeight w:val="70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CD5C1C" w:rsidRDefault="00A359CA" w:rsidP="007005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CA" w:rsidRPr="00CD5C1C" w:rsidRDefault="00A359CA" w:rsidP="007005DA">
            <w:pPr>
              <w:rPr>
                <w:rFonts w:ascii="Times New Roman" w:eastAsia="Calibri" w:hAnsi="Times New Roman" w:cs="Times New Roman"/>
                <w:b/>
              </w:rPr>
            </w:pPr>
            <w:r w:rsidRPr="00CD5C1C">
              <w:rPr>
                <w:rFonts w:ascii="Times New Roman" w:eastAsia="Calibri" w:hAnsi="Times New Roman" w:cs="Times New Roman"/>
                <w:b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7005D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1 200,0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7005D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1 200,0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7005D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1 200,0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9CA" w:rsidRPr="00E75AB9" w:rsidRDefault="00A359CA" w:rsidP="007005D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3 600,0</w:t>
            </w:r>
          </w:p>
        </w:tc>
      </w:tr>
    </w:tbl>
    <w:p w:rsidR="007005DA" w:rsidRDefault="007005DA" w:rsidP="009244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005DA" w:rsidSect="001A1693">
      <w:headerReference w:type="even" r:id="rId9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F2" w:rsidRDefault="00D172F2" w:rsidP="00FA1941">
      <w:r>
        <w:separator/>
      </w:r>
    </w:p>
  </w:endnote>
  <w:endnote w:type="continuationSeparator" w:id="0">
    <w:p w:rsidR="00D172F2" w:rsidRDefault="00D172F2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F2" w:rsidRDefault="00D172F2" w:rsidP="00FA1941">
      <w:r>
        <w:separator/>
      </w:r>
    </w:p>
  </w:footnote>
  <w:footnote w:type="continuationSeparator" w:id="0">
    <w:p w:rsidR="00D172F2" w:rsidRDefault="00D172F2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1" w:rsidRDefault="00803101" w:rsidP="0058068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3101" w:rsidRDefault="008031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C2DB1"/>
    <w:multiLevelType w:val="hybridMultilevel"/>
    <w:tmpl w:val="0470A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B22FB"/>
    <w:multiLevelType w:val="hybridMultilevel"/>
    <w:tmpl w:val="958A5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314B"/>
    <w:multiLevelType w:val="hybridMultilevel"/>
    <w:tmpl w:val="94F6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36D49"/>
    <w:multiLevelType w:val="hybridMultilevel"/>
    <w:tmpl w:val="3E6E4BC6"/>
    <w:lvl w:ilvl="0" w:tplc="3DB6D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1CCE4DDD"/>
    <w:multiLevelType w:val="hybridMultilevel"/>
    <w:tmpl w:val="3AF658EA"/>
    <w:lvl w:ilvl="0" w:tplc="CE483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7">
    <w:nsid w:val="28255772"/>
    <w:multiLevelType w:val="hybridMultilevel"/>
    <w:tmpl w:val="3E6E4BC6"/>
    <w:lvl w:ilvl="0" w:tplc="3DB6D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06404"/>
    <w:multiLevelType w:val="hybridMultilevel"/>
    <w:tmpl w:val="645C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1CB5"/>
    <w:multiLevelType w:val="hybridMultilevel"/>
    <w:tmpl w:val="D5441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2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24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>
    <w:nsid w:val="4D587772"/>
    <w:multiLevelType w:val="hybridMultilevel"/>
    <w:tmpl w:val="56BCFBCE"/>
    <w:lvl w:ilvl="0" w:tplc="DDC692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5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8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56EE8"/>
    <w:multiLevelType w:val="hybridMultilevel"/>
    <w:tmpl w:val="DF487364"/>
    <w:lvl w:ilvl="0" w:tplc="1BBC644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E497A28"/>
    <w:multiLevelType w:val="hybridMultilevel"/>
    <w:tmpl w:val="368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6"/>
  </w:num>
  <w:num w:numId="8">
    <w:abstractNumId w:val="12"/>
  </w:num>
  <w:num w:numId="9">
    <w:abstractNumId w:val="18"/>
  </w:num>
  <w:num w:numId="10">
    <w:abstractNumId w:val="6"/>
  </w:num>
  <w:num w:numId="11">
    <w:abstractNumId w:val="15"/>
  </w:num>
  <w:num w:numId="12">
    <w:abstractNumId w:val="24"/>
  </w:num>
  <w:num w:numId="13">
    <w:abstractNumId w:val="27"/>
  </w:num>
  <w:num w:numId="14">
    <w:abstractNumId w:val="32"/>
  </w:num>
  <w:num w:numId="15">
    <w:abstractNumId w:val="39"/>
  </w:num>
  <w:num w:numId="16">
    <w:abstractNumId w:val="43"/>
  </w:num>
  <w:num w:numId="17">
    <w:abstractNumId w:val="28"/>
  </w:num>
  <w:num w:numId="18">
    <w:abstractNumId w:val="41"/>
  </w:num>
  <w:num w:numId="19">
    <w:abstractNumId w:val="29"/>
  </w:num>
  <w:num w:numId="20">
    <w:abstractNumId w:val="40"/>
  </w:num>
  <w:num w:numId="21">
    <w:abstractNumId w:val="38"/>
  </w:num>
  <w:num w:numId="22">
    <w:abstractNumId w:val="3"/>
  </w:num>
  <w:num w:numId="23">
    <w:abstractNumId w:val="25"/>
  </w:num>
  <w:num w:numId="24">
    <w:abstractNumId w:val="5"/>
  </w:num>
  <w:num w:numId="25">
    <w:abstractNumId w:val="2"/>
  </w:num>
  <w:num w:numId="26">
    <w:abstractNumId w:val="37"/>
  </w:num>
  <w:num w:numId="27">
    <w:abstractNumId w:val="30"/>
  </w:num>
  <w:num w:numId="28">
    <w:abstractNumId w:val="9"/>
  </w:num>
  <w:num w:numId="29">
    <w:abstractNumId w:val="1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35"/>
  </w:num>
  <w:num w:numId="33">
    <w:abstractNumId w:val="44"/>
  </w:num>
  <w:num w:numId="34">
    <w:abstractNumId w:val="21"/>
  </w:num>
  <w:num w:numId="35">
    <w:abstractNumId w:val="22"/>
  </w:num>
  <w:num w:numId="36">
    <w:abstractNumId w:val="23"/>
  </w:num>
  <w:num w:numId="37">
    <w:abstractNumId w:val="36"/>
  </w:num>
  <w:num w:numId="38">
    <w:abstractNumId w:val="33"/>
  </w:num>
  <w:num w:numId="39">
    <w:abstractNumId w:val="45"/>
  </w:num>
  <w:num w:numId="40">
    <w:abstractNumId w:val="42"/>
  </w:num>
  <w:num w:numId="41">
    <w:abstractNumId w:val="4"/>
  </w:num>
  <w:num w:numId="42">
    <w:abstractNumId w:val="17"/>
  </w:num>
  <w:num w:numId="43">
    <w:abstractNumId w:val="13"/>
  </w:num>
  <w:num w:numId="44">
    <w:abstractNumId w:val="7"/>
  </w:num>
  <w:num w:numId="45">
    <w:abstractNumId w:val="20"/>
  </w:num>
  <w:num w:numId="46">
    <w:abstractNumId w:val="26"/>
  </w:num>
  <w:num w:numId="47">
    <w:abstractNumId w:val="10"/>
  </w:num>
  <w:num w:numId="48">
    <w:abstractNumId w:val="19"/>
  </w:num>
  <w:num w:numId="49">
    <w:abstractNumId w:val="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340A8"/>
    <w:rsid w:val="00084727"/>
    <w:rsid w:val="00092EBD"/>
    <w:rsid w:val="000A3F16"/>
    <w:rsid w:val="000C0BCF"/>
    <w:rsid w:val="000C2CBD"/>
    <w:rsid w:val="000D0C3D"/>
    <w:rsid w:val="000D4201"/>
    <w:rsid w:val="000E10AB"/>
    <w:rsid w:val="000E379F"/>
    <w:rsid w:val="000E5960"/>
    <w:rsid w:val="001029DC"/>
    <w:rsid w:val="001074A2"/>
    <w:rsid w:val="001309CB"/>
    <w:rsid w:val="00146E1C"/>
    <w:rsid w:val="00147FDE"/>
    <w:rsid w:val="001568CE"/>
    <w:rsid w:val="00172802"/>
    <w:rsid w:val="00184BCC"/>
    <w:rsid w:val="00186553"/>
    <w:rsid w:val="00193150"/>
    <w:rsid w:val="001A1693"/>
    <w:rsid w:val="001A4A5B"/>
    <w:rsid w:val="001C7C24"/>
    <w:rsid w:val="001D4F31"/>
    <w:rsid w:val="001D5320"/>
    <w:rsid w:val="001E39D9"/>
    <w:rsid w:val="001F01BB"/>
    <w:rsid w:val="001F189E"/>
    <w:rsid w:val="0020298D"/>
    <w:rsid w:val="002043B4"/>
    <w:rsid w:val="002107B1"/>
    <w:rsid w:val="002144EF"/>
    <w:rsid w:val="002222F2"/>
    <w:rsid w:val="00236F95"/>
    <w:rsid w:val="0024735F"/>
    <w:rsid w:val="00247582"/>
    <w:rsid w:val="00247DB5"/>
    <w:rsid w:val="002626EB"/>
    <w:rsid w:val="0029460F"/>
    <w:rsid w:val="002B407C"/>
    <w:rsid w:val="002B71DB"/>
    <w:rsid w:val="002F21AE"/>
    <w:rsid w:val="00316C1B"/>
    <w:rsid w:val="00324EEE"/>
    <w:rsid w:val="0033623A"/>
    <w:rsid w:val="00342644"/>
    <w:rsid w:val="00343FB9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3E55AA"/>
    <w:rsid w:val="004016A3"/>
    <w:rsid w:val="00401E04"/>
    <w:rsid w:val="00412C8F"/>
    <w:rsid w:val="00415FFC"/>
    <w:rsid w:val="00441A7A"/>
    <w:rsid w:val="00455C90"/>
    <w:rsid w:val="004611FA"/>
    <w:rsid w:val="00466135"/>
    <w:rsid w:val="004667A8"/>
    <w:rsid w:val="00477220"/>
    <w:rsid w:val="00484F2E"/>
    <w:rsid w:val="00493C36"/>
    <w:rsid w:val="004A1760"/>
    <w:rsid w:val="004A5ABB"/>
    <w:rsid w:val="004B2FE8"/>
    <w:rsid w:val="004C2F62"/>
    <w:rsid w:val="004E264D"/>
    <w:rsid w:val="00522427"/>
    <w:rsid w:val="00526DEE"/>
    <w:rsid w:val="00530B73"/>
    <w:rsid w:val="00533445"/>
    <w:rsid w:val="00535B82"/>
    <w:rsid w:val="00541F18"/>
    <w:rsid w:val="0055118B"/>
    <w:rsid w:val="00560FFE"/>
    <w:rsid w:val="00561A78"/>
    <w:rsid w:val="00571D32"/>
    <w:rsid w:val="005761E7"/>
    <w:rsid w:val="0058068C"/>
    <w:rsid w:val="00597C9F"/>
    <w:rsid w:val="005A0AC9"/>
    <w:rsid w:val="005A351C"/>
    <w:rsid w:val="005A4E71"/>
    <w:rsid w:val="005A6E00"/>
    <w:rsid w:val="005B4CF1"/>
    <w:rsid w:val="005C030C"/>
    <w:rsid w:val="005D3ABF"/>
    <w:rsid w:val="005E1FD2"/>
    <w:rsid w:val="005E6D63"/>
    <w:rsid w:val="00613FE1"/>
    <w:rsid w:val="006464F6"/>
    <w:rsid w:val="00652191"/>
    <w:rsid w:val="0065526C"/>
    <w:rsid w:val="00655FD7"/>
    <w:rsid w:val="006632ED"/>
    <w:rsid w:val="006C2858"/>
    <w:rsid w:val="006E0F4A"/>
    <w:rsid w:val="006F0522"/>
    <w:rsid w:val="006F1652"/>
    <w:rsid w:val="007005DA"/>
    <w:rsid w:val="007049F5"/>
    <w:rsid w:val="00712A7D"/>
    <w:rsid w:val="00713932"/>
    <w:rsid w:val="00740F9F"/>
    <w:rsid w:val="00770E44"/>
    <w:rsid w:val="007711B3"/>
    <w:rsid w:val="00776074"/>
    <w:rsid w:val="00780243"/>
    <w:rsid w:val="00785DEF"/>
    <w:rsid w:val="0079266F"/>
    <w:rsid w:val="00794ED3"/>
    <w:rsid w:val="00797888"/>
    <w:rsid w:val="007B578D"/>
    <w:rsid w:val="007D0FB9"/>
    <w:rsid w:val="007F0F9A"/>
    <w:rsid w:val="007F206D"/>
    <w:rsid w:val="0080276D"/>
    <w:rsid w:val="00803101"/>
    <w:rsid w:val="00804D5C"/>
    <w:rsid w:val="00815E75"/>
    <w:rsid w:val="0081650D"/>
    <w:rsid w:val="008322DB"/>
    <w:rsid w:val="00845F49"/>
    <w:rsid w:val="00851190"/>
    <w:rsid w:val="0087084D"/>
    <w:rsid w:val="008835E8"/>
    <w:rsid w:val="0089067C"/>
    <w:rsid w:val="008A1CA5"/>
    <w:rsid w:val="008A24B1"/>
    <w:rsid w:val="008B4868"/>
    <w:rsid w:val="008C466B"/>
    <w:rsid w:val="008D3801"/>
    <w:rsid w:val="008D7361"/>
    <w:rsid w:val="008E61AA"/>
    <w:rsid w:val="008F3CD8"/>
    <w:rsid w:val="009055FA"/>
    <w:rsid w:val="009125A4"/>
    <w:rsid w:val="00912DF6"/>
    <w:rsid w:val="009140D3"/>
    <w:rsid w:val="00924489"/>
    <w:rsid w:val="00936911"/>
    <w:rsid w:val="00941E39"/>
    <w:rsid w:val="009460E0"/>
    <w:rsid w:val="0095564F"/>
    <w:rsid w:val="00956FC6"/>
    <w:rsid w:val="00993502"/>
    <w:rsid w:val="009A7DC9"/>
    <w:rsid w:val="009B5341"/>
    <w:rsid w:val="009B78D5"/>
    <w:rsid w:val="009C29E5"/>
    <w:rsid w:val="009C5258"/>
    <w:rsid w:val="009D0A90"/>
    <w:rsid w:val="009E3D12"/>
    <w:rsid w:val="009E5C26"/>
    <w:rsid w:val="00A359CA"/>
    <w:rsid w:val="00A53EB8"/>
    <w:rsid w:val="00A54775"/>
    <w:rsid w:val="00A56739"/>
    <w:rsid w:val="00A841D7"/>
    <w:rsid w:val="00AA06C7"/>
    <w:rsid w:val="00AA175C"/>
    <w:rsid w:val="00AB2D9C"/>
    <w:rsid w:val="00AB4516"/>
    <w:rsid w:val="00AC387D"/>
    <w:rsid w:val="00AF0947"/>
    <w:rsid w:val="00B12FB1"/>
    <w:rsid w:val="00B15B67"/>
    <w:rsid w:val="00B17C8E"/>
    <w:rsid w:val="00B20972"/>
    <w:rsid w:val="00B21DD5"/>
    <w:rsid w:val="00B35C7F"/>
    <w:rsid w:val="00B95E02"/>
    <w:rsid w:val="00BA087F"/>
    <w:rsid w:val="00BB6E11"/>
    <w:rsid w:val="00BB7D42"/>
    <w:rsid w:val="00BC7ABF"/>
    <w:rsid w:val="00BD4295"/>
    <w:rsid w:val="00BD5953"/>
    <w:rsid w:val="00BD5FFC"/>
    <w:rsid w:val="00BF08A6"/>
    <w:rsid w:val="00BF1A86"/>
    <w:rsid w:val="00C01561"/>
    <w:rsid w:val="00C03850"/>
    <w:rsid w:val="00C2697B"/>
    <w:rsid w:val="00C511CC"/>
    <w:rsid w:val="00C54D7E"/>
    <w:rsid w:val="00C54FD0"/>
    <w:rsid w:val="00C6544D"/>
    <w:rsid w:val="00C74645"/>
    <w:rsid w:val="00C820ED"/>
    <w:rsid w:val="00C96DFB"/>
    <w:rsid w:val="00CA6734"/>
    <w:rsid w:val="00CB10E6"/>
    <w:rsid w:val="00CB6BEA"/>
    <w:rsid w:val="00CB7800"/>
    <w:rsid w:val="00CD5C1C"/>
    <w:rsid w:val="00CE1EAB"/>
    <w:rsid w:val="00CF3610"/>
    <w:rsid w:val="00D02F52"/>
    <w:rsid w:val="00D112C5"/>
    <w:rsid w:val="00D14293"/>
    <w:rsid w:val="00D171F5"/>
    <w:rsid w:val="00D172F2"/>
    <w:rsid w:val="00D20935"/>
    <w:rsid w:val="00D21CBC"/>
    <w:rsid w:val="00D42698"/>
    <w:rsid w:val="00D52679"/>
    <w:rsid w:val="00D55D9E"/>
    <w:rsid w:val="00D62CAF"/>
    <w:rsid w:val="00D640FF"/>
    <w:rsid w:val="00D712C8"/>
    <w:rsid w:val="00D74E14"/>
    <w:rsid w:val="00D9778E"/>
    <w:rsid w:val="00DA2A17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75AB9"/>
    <w:rsid w:val="00E80C44"/>
    <w:rsid w:val="00E90DB6"/>
    <w:rsid w:val="00E92716"/>
    <w:rsid w:val="00EB796E"/>
    <w:rsid w:val="00EC5479"/>
    <w:rsid w:val="00EF055F"/>
    <w:rsid w:val="00EF23CB"/>
    <w:rsid w:val="00EF3D55"/>
    <w:rsid w:val="00EF73C8"/>
    <w:rsid w:val="00F056D9"/>
    <w:rsid w:val="00F1003A"/>
    <w:rsid w:val="00F11E9D"/>
    <w:rsid w:val="00F26DFA"/>
    <w:rsid w:val="00F317F1"/>
    <w:rsid w:val="00F36728"/>
    <w:rsid w:val="00F6415A"/>
    <w:rsid w:val="00F73F14"/>
    <w:rsid w:val="00F91613"/>
    <w:rsid w:val="00F957A9"/>
    <w:rsid w:val="00FA1941"/>
    <w:rsid w:val="00FC0F1A"/>
    <w:rsid w:val="00FE1C66"/>
    <w:rsid w:val="00FE5037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uiPriority w:val="9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uiPriority w:val="9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uiPriority w:val="99"/>
    <w:rsid w:val="00E90D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ko-KR" w:bidi="ar-SA"/>
    </w:rPr>
  </w:style>
  <w:style w:type="character" w:styleId="afe">
    <w:name w:val="Strong"/>
    <w:qFormat/>
    <w:rsid w:val="00E90DB6"/>
    <w:rPr>
      <w:b/>
      <w:bCs/>
    </w:rPr>
  </w:style>
  <w:style w:type="paragraph" w:customStyle="1" w:styleId="headertext">
    <w:name w:val="headertext"/>
    <w:basedOn w:val="a"/>
    <w:rsid w:val="008A1C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A1C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FollowedHyperlink"/>
    <w:basedOn w:val="a0"/>
    <w:uiPriority w:val="99"/>
    <w:semiHidden/>
    <w:unhideWhenUsed/>
    <w:rsid w:val="008A1C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uiPriority w:val="9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uiPriority w:val="9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uiPriority w:val="99"/>
    <w:rsid w:val="00E90D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ko-KR" w:bidi="ar-SA"/>
    </w:rPr>
  </w:style>
  <w:style w:type="character" w:styleId="afe">
    <w:name w:val="Strong"/>
    <w:qFormat/>
    <w:rsid w:val="00E90DB6"/>
    <w:rPr>
      <w:b/>
      <w:bCs/>
    </w:rPr>
  </w:style>
  <w:style w:type="paragraph" w:customStyle="1" w:styleId="headertext">
    <w:name w:val="headertext"/>
    <w:basedOn w:val="a"/>
    <w:rsid w:val="008A1C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A1C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FollowedHyperlink"/>
    <w:basedOn w:val="a0"/>
    <w:uiPriority w:val="99"/>
    <w:semiHidden/>
    <w:unhideWhenUsed/>
    <w:rsid w:val="008A1C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3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542802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63013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5014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9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6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081714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9368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433377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44907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284804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58620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74564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8004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7826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12658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45480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339070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92136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84310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99230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22081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567844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6806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9F25-324A-4649-8798-2DADA2FE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3858</Words>
  <Characters>21992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2020-01-14T10:20:00Z</cp:lastPrinted>
  <dcterms:created xsi:type="dcterms:W3CDTF">2020-01-24T08:39:00Z</dcterms:created>
  <dcterms:modified xsi:type="dcterms:W3CDTF">2020-01-24T08:39:00Z</dcterms:modified>
</cp:coreProperties>
</file>